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3B" w:rsidRPr="004E713B" w:rsidRDefault="004E713B" w:rsidP="004E713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A6B8B"/>
          <w:kern w:val="36"/>
          <w:lang w:eastAsia="pl-PL"/>
        </w:rPr>
      </w:pPr>
      <w:bookmarkStart w:id="0" w:name="_GoBack"/>
      <w:r w:rsidRPr="004E713B">
        <w:rPr>
          <w:rFonts w:ascii="Times New Roman" w:eastAsia="Times New Roman" w:hAnsi="Times New Roman" w:cs="Times New Roman"/>
          <w:b/>
          <w:bCs/>
          <w:color w:val="0A6B8B"/>
          <w:kern w:val="36"/>
          <w:lang w:eastAsia="pl-PL"/>
        </w:rPr>
        <w:t>PILOTAŻOWY PROGRAM „AKTYWNY SAMORZĄD” 2015</w:t>
      </w:r>
    </w:p>
    <w:bookmarkEnd w:id="0"/>
    <w:p w:rsidR="004E713B" w:rsidRPr="004E713B" w:rsidRDefault="00C6266E" w:rsidP="00C626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46464"/>
          <w:lang w:eastAsia="pl-PL"/>
        </w:rPr>
      </w:pPr>
      <w:r w:rsidRPr="004E713B">
        <w:rPr>
          <w:rFonts w:ascii="Times New Roman" w:eastAsia="Times New Roman" w:hAnsi="Times New Roman" w:cs="Times New Roman"/>
          <w:noProof/>
          <w:color w:val="000000"/>
          <w:lang w:eastAsia="pl-PL"/>
        </w:rPr>
        <w:drawing>
          <wp:anchor distT="0" distB="0" distL="114300" distR="114300" simplePos="0" relativeHeight="251658240" behindDoc="1" locked="0" layoutInCell="1" allowOverlap="1" wp14:anchorId="23819129" wp14:editId="3CAA940F">
            <wp:simplePos x="0" y="0"/>
            <wp:positionH relativeFrom="column">
              <wp:posOffset>1905</wp:posOffset>
            </wp:positionH>
            <wp:positionV relativeFrom="paragraph">
              <wp:posOffset>90170</wp:posOffset>
            </wp:positionV>
            <wp:extent cx="2023745" cy="1597025"/>
            <wp:effectExtent l="0" t="0" r="0" b="3175"/>
            <wp:wrapTight wrapText="bothSides">
              <wp:wrapPolygon edited="0">
                <wp:start x="0" y="0"/>
                <wp:lineTo x="0" y="21385"/>
                <wp:lineTo x="21349" y="21385"/>
                <wp:lineTo x="21349" y="0"/>
                <wp:lineTo x="0" y="0"/>
              </wp:wrapPolygon>
            </wp:wrapTight>
            <wp:docPr id="1" name="Obraz 1" descr="http://www.pcprndg.pl/images/stories/pf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cprndg.pl/images/stories/pfr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13B"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Powiatowe Centrum Pomocy Rodzinie w Nowym Dworze Gdańskim informuje, iż  realizowany jest pilotażowy  program pn. „Aktywny Samorząd” finansowany ze środków Państwowego Funduszu Rehabilitacji Osób Niepełnosprawnych 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Dofinansowanie będzie następowało na pisemny wniosek osoby niepełnosprawnej, który należy złożyć wraz z wymaganymi załącznikami  w Powiatowym Centrum Pomocy Rodzinie w Nowym Dworze Gdańskim, ul. Warszawska 28 A,</w:t>
      </w:r>
      <w:r w:rsidR="00C6266E">
        <w:rPr>
          <w:rFonts w:ascii="Times New Roman" w:eastAsia="Times New Roman" w:hAnsi="Times New Roman" w:cs="Times New Roman"/>
          <w:color w:val="000000"/>
          <w:lang w:eastAsia="pl-PL"/>
        </w:rPr>
        <w:t xml:space="preserve"> tel. 55 246 81 75, 55 246 82 05.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TERMINY SKŁADANIA WNIOSKÓW:</w:t>
      </w:r>
    </w:p>
    <w:p w:rsidR="004E713B" w:rsidRPr="004E713B" w:rsidRDefault="004E713B" w:rsidP="004E713B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MODUŁ I  od 09 marca do 30 września 2015 r.</w:t>
      </w:r>
    </w:p>
    <w:p w:rsidR="004E713B" w:rsidRPr="004E713B" w:rsidRDefault="004E713B" w:rsidP="004E713B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MODUŁ II dwa terminy adekwatne do organizacji roku akademickiego/szkolnego: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- I termin od 09 marca do 30 marca 2015 r. </w:t>
      </w: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(dla wniosków dotyczących roku akademickiego 2014/2015)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- II termin od 09 marca do 30 września 2015 r. </w:t>
      </w: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(dla wniosków dotyczących roku akademickiego 2015/2016)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 xml:space="preserve">Wnioski można pobrać w siedzibie Powiatowego Centrum Pomocy Rodzinie oraz na stronie internetowej </w:t>
      </w:r>
      <w:hyperlink r:id="rId6" w:history="1">
        <w:r w:rsidRPr="004E713B">
          <w:rPr>
            <w:rFonts w:ascii="Times New Roman" w:eastAsia="Times New Roman" w:hAnsi="Times New Roman" w:cs="Times New Roman"/>
            <w:color w:val="8F0E0E"/>
            <w:u w:val="single"/>
            <w:lang w:eastAsia="pl-PL"/>
          </w:rPr>
          <w:t>www.pcprndg.pl</w:t>
        </w:r>
      </w:hyperlink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 xml:space="preserve">Szczegółowe warunki uczestnictwa osób niepełnosprawnych w poszczególnych obszarach programu zostały opublikowane na witrynie internetowej Państwowego Funduszu Rehabilitacji Osób Niepełnosprawnych: </w:t>
      </w:r>
      <w:hyperlink r:id="rId7" w:history="1">
        <w:r w:rsidRPr="004E713B">
          <w:rPr>
            <w:rFonts w:ascii="Times New Roman" w:eastAsia="Times New Roman" w:hAnsi="Times New Roman" w:cs="Times New Roman"/>
            <w:color w:val="8F0E0E"/>
            <w:u w:val="single"/>
            <w:lang w:eastAsia="pl-PL"/>
          </w:rPr>
          <w:t>www.pfron.org.pl</w:t>
        </w:r>
      </w:hyperlink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informacje można uzyskać osobiście w siedzibie Powiatowego Centrum Pomocy Rodzinie lub telefonicznie pod numerem telefonu: 55 246 81 75, 55 246 82 05.</w:t>
      </w:r>
    </w:p>
    <w:p w:rsidR="00F51C20" w:rsidRPr="004E713B" w:rsidRDefault="00F51C20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E713B" w:rsidRPr="004E713B" w:rsidRDefault="004E713B" w:rsidP="00F51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ROKU 2015 BĘDĄ REALIZOWANE NASTĘPUJĄCE</w:t>
      </w: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MODUŁY, OBSZARY I ZADANIA :</w:t>
      </w:r>
    </w:p>
    <w:tbl>
      <w:tblPr>
        <w:tblW w:w="92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3287"/>
        <w:gridCol w:w="4781"/>
      </w:tblGrid>
      <w:tr w:rsidR="004E713B" w:rsidRPr="004E713B" w:rsidTr="00F51C20">
        <w:trPr>
          <w:trHeight w:val="268"/>
          <w:tblCellSpacing w:w="0" w:type="dxa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Moduł</w:t>
            </w:r>
          </w:p>
        </w:tc>
        <w:tc>
          <w:tcPr>
            <w:tcW w:w="3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Obszar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Zadanie</w:t>
            </w:r>
          </w:p>
        </w:tc>
      </w:tr>
      <w:tr w:rsidR="004E713B" w:rsidRPr="004E713B" w:rsidTr="00E776DB">
        <w:trPr>
          <w:trHeight w:val="268"/>
          <w:tblCellSpacing w:w="0" w:type="dxa"/>
        </w:trPr>
        <w:tc>
          <w:tcPr>
            <w:tcW w:w="1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776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I</w:t>
            </w:r>
          </w:p>
        </w:tc>
        <w:tc>
          <w:tcPr>
            <w:tcW w:w="3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E776D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776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A</w:t>
            </w:r>
          </w:p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likwidacja bariery transportowej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776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2</w:t>
            </w:r>
          </w:p>
        </w:tc>
      </w:tr>
      <w:tr w:rsidR="004E713B" w:rsidRPr="004E713B" w:rsidTr="00F51C20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w uzyskaniu prawa jazdy kategorii B</w:t>
            </w:r>
          </w:p>
        </w:tc>
      </w:tr>
      <w:tr w:rsidR="004E713B" w:rsidRPr="004E713B" w:rsidTr="00E776DB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E776D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776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B</w:t>
            </w:r>
          </w:p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likwidacja barier w dostępie do uczestniczenia w społeczeństwie informacyjnym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776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2</w:t>
            </w:r>
          </w:p>
        </w:tc>
      </w:tr>
      <w:tr w:rsidR="004E713B" w:rsidRPr="004E713B" w:rsidTr="00F51C20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dofinansowanie szkoleń w zakresie obsługi nabytego w ramach programu sprzętu elektronicznego i oprogramowania</w:t>
            </w:r>
          </w:p>
        </w:tc>
      </w:tr>
      <w:tr w:rsidR="004E713B" w:rsidRPr="004E713B" w:rsidTr="00E776DB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E776D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776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C</w:t>
            </w:r>
          </w:p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likwidacja barier </w:t>
            </w: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w poruszaniu się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776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2</w:t>
            </w:r>
          </w:p>
        </w:tc>
      </w:tr>
      <w:tr w:rsidR="004E713B" w:rsidRPr="004E713B" w:rsidTr="00F51C20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w utrzymaniu sprawności technicznej posiadanego wózka o napędzie elektrycznym</w:t>
            </w:r>
          </w:p>
        </w:tc>
      </w:tr>
      <w:tr w:rsidR="004E713B" w:rsidRPr="004E713B" w:rsidTr="00F51C20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776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3</w:t>
            </w:r>
          </w:p>
        </w:tc>
      </w:tr>
      <w:tr w:rsidR="004E713B" w:rsidRPr="004E713B" w:rsidTr="00F51C20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w zakupie protezy kończyny, w której zastosowano nowoczesne rozwiązania techniczne tj. protezy co najmniej na III poziomie jakości</w:t>
            </w:r>
          </w:p>
        </w:tc>
      </w:tr>
      <w:tr w:rsidR="004E713B" w:rsidRPr="004E713B" w:rsidTr="00F51C20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776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4</w:t>
            </w:r>
          </w:p>
        </w:tc>
      </w:tr>
      <w:tr w:rsidR="004E713B" w:rsidRPr="004E713B" w:rsidTr="00F51C20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pomoc w utrzymaniu sprawności technicznej posiadanej protezy kończyny, w której zastosowano nowoczesne rozwiązania techniczne </w:t>
            </w: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(co najmniej na III poziomie jakości)</w:t>
            </w:r>
          </w:p>
        </w:tc>
      </w:tr>
      <w:tr w:rsidR="004E713B" w:rsidRPr="004E713B" w:rsidTr="00E776DB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0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E776D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776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D</w:t>
            </w:r>
          </w:p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w utrzymaniu aktywności zawodowej poprzez zapewnienie opieki dla osoby zależnej (np. przedszkole)</w:t>
            </w:r>
          </w:p>
        </w:tc>
      </w:tr>
      <w:tr w:rsidR="004E713B" w:rsidRPr="004E713B" w:rsidTr="00E776DB">
        <w:trPr>
          <w:trHeight w:val="268"/>
          <w:tblCellSpacing w:w="0" w:type="dxa"/>
        </w:trPr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4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776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II</w:t>
            </w:r>
          </w:p>
        </w:tc>
        <w:tc>
          <w:tcPr>
            <w:tcW w:w="80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w uzyskaniu wykształcenia na poziomie wyższym</w:t>
            </w:r>
          </w:p>
        </w:tc>
      </w:tr>
    </w:tbl>
    <w:p w:rsidR="00F51C20" w:rsidRDefault="00F51C20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E713B" w:rsidRPr="004E713B" w:rsidRDefault="004E713B" w:rsidP="00F51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WARUNKI UCZESTNICTWA </w:t>
      </w: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 xml:space="preserve">W PROGRAMIE ORAZ </w:t>
      </w: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MAKSYMALNE KWOTY DOFINANSOWANIA</w:t>
      </w:r>
    </w:p>
    <w:p w:rsidR="004E713B" w:rsidRPr="004E713B" w:rsidRDefault="004E713B" w:rsidP="00F51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MODUŁ I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OBSZAR A – ZADANIE 2</w:t>
      </w:r>
    </w:p>
    <w:p w:rsidR="004E713B" w:rsidRPr="004E713B" w:rsidRDefault="004E713B" w:rsidP="004E71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znaczny lub umiarkowany stopień niepełnosprawności;</w:t>
      </w:r>
    </w:p>
    <w:p w:rsidR="004E713B" w:rsidRPr="004E713B" w:rsidRDefault="004E713B" w:rsidP="004E71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wiek aktywności zawodowej;</w:t>
      </w:r>
    </w:p>
    <w:p w:rsidR="004E713B" w:rsidRPr="004E713B" w:rsidRDefault="004E713B" w:rsidP="004E71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dysfunkcja narządu ruchu;</w:t>
      </w:r>
    </w:p>
    <w:p w:rsidR="004E713B" w:rsidRPr="00E776DB" w:rsidRDefault="004E713B" w:rsidP="00E776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maksymalna kwota dofinansowania - 2.100 zł</w:t>
      </w:r>
    </w:p>
    <w:p w:rsidR="00E776DB" w:rsidRPr="004E713B" w:rsidRDefault="00E776D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OBSZAR B – ZADANIE 2</w:t>
      </w:r>
    </w:p>
    <w:p w:rsidR="004E713B" w:rsidRPr="004E713B" w:rsidRDefault="004E713B" w:rsidP="004E71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znaczny stopień niepełnosprawności lub orzeczenie o niepełnosprawności;</w:t>
      </w:r>
    </w:p>
    <w:p w:rsidR="004E713B" w:rsidRPr="004E713B" w:rsidRDefault="004E713B" w:rsidP="004E71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wiek do 18 lat lub wiek aktywności zawodowej lub zatrudnienie;</w:t>
      </w:r>
    </w:p>
    <w:p w:rsidR="004E713B" w:rsidRPr="004E713B" w:rsidRDefault="004E713B" w:rsidP="004E71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dysfunkcja obu kończyn górnych lub narządu wzroku;</w:t>
      </w:r>
    </w:p>
    <w:p w:rsidR="004E713B" w:rsidRPr="00E776DB" w:rsidRDefault="004E713B" w:rsidP="00E776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pl-PL"/>
        </w:rPr>
      </w:pPr>
      <w:r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maksymalna kwota dofinansowania – 2.000 zł</w:t>
      </w:r>
    </w:p>
    <w:p w:rsidR="004E713B" w:rsidRPr="00E776DB" w:rsidRDefault="004E713B" w:rsidP="00E776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w przypadku osoby głuchoniewidomej – 4.000 zł</w:t>
      </w:r>
    </w:p>
    <w:p w:rsidR="00F51C20" w:rsidRPr="004E713B" w:rsidRDefault="00F51C20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OBSZAR C – ZADANIE 2</w:t>
      </w:r>
    </w:p>
    <w:p w:rsidR="004E713B" w:rsidRPr="004E713B" w:rsidRDefault="004E713B" w:rsidP="004E71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znaczny stopień niepełnosprawności lub orzeczenie o niepełnosprawności</w:t>
      </w: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;</w:t>
      </w:r>
    </w:p>
    <w:p w:rsidR="004E713B" w:rsidRDefault="004E713B" w:rsidP="00E776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maksymalna kwota dofinansowania – 2.000 zł</w:t>
      </w:r>
    </w:p>
    <w:p w:rsidR="00E776DB" w:rsidRPr="00E776DB" w:rsidRDefault="00E776D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OBSZAR C – ZADANIE 3 I 4</w:t>
      </w:r>
    </w:p>
    <w:p w:rsidR="004E713B" w:rsidRPr="004E713B" w:rsidRDefault="004E713B" w:rsidP="004E71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stopień niepełnosprawności;</w:t>
      </w:r>
    </w:p>
    <w:p w:rsidR="004E713B" w:rsidRPr="004E713B" w:rsidRDefault="004E713B" w:rsidP="004E71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wiek aktywności zawodowej lub zatrudnienie;</w:t>
      </w:r>
    </w:p>
    <w:p w:rsidR="004E713B" w:rsidRPr="004E713B" w:rsidRDefault="004E713B" w:rsidP="004E71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potwierdzona opinią eksperta PFRON stabilność procesu chorobowego;</w:t>
      </w:r>
    </w:p>
    <w:p w:rsidR="004E713B" w:rsidRPr="004E713B" w:rsidRDefault="004E713B" w:rsidP="004E71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potwierdzone opinią eksperta PFRON rokowania uzyskania zdolności do pracy w wyniku wsparcia udzielonego w programie;</w:t>
      </w:r>
    </w:p>
    <w:p w:rsidR="004E713B" w:rsidRPr="00E776DB" w:rsidRDefault="004E713B" w:rsidP="00E776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pl-PL"/>
        </w:rPr>
      </w:pPr>
      <w:r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maks. kwota dofinansowania w zakresie ręki – 9.000 zł;</w:t>
      </w:r>
    </w:p>
    <w:p w:rsidR="004E713B" w:rsidRPr="00E776DB" w:rsidRDefault="004E713B" w:rsidP="00E776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pl-PL"/>
        </w:rPr>
      </w:pPr>
      <w:r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przedramienia – 20.000 zł;</w:t>
      </w:r>
    </w:p>
    <w:p w:rsidR="004E713B" w:rsidRPr="00E776DB" w:rsidRDefault="004E713B" w:rsidP="00E776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pl-PL"/>
        </w:rPr>
      </w:pPr>
      <w:r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ramienia i wyłuszczeniu w stawie barkowym – 26.000 zł;</w:t>
      </w:r>
    </w:p>
    <w:p w:rsidR="004E713B" w:rsidRPr="00E776DB" w:rsidRDefault="004E713B" w:rsidP="00E776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pl-PL"/>
        </w:rPr>
      </w:pPr>
      <w:r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na poziomie podudzia – 14.000 zł;</w:t>
      </w:r>
    </w:p>
    <w:p w:rsidR="004E713B" w:rsidRPr="00E776DB" w:rsidRDefault="004E713B" w:rsidP="00E776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pl-PL"/>
        </w:rPr>
      </w:pPr>
      <w:r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na wysokości uda – 20.000 zł; </w:t>
      </w:r>
      <w:r w:rsidR="00F51C20"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br/>
      </w:r>
      <w:r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uda i wyłuszczeniu w stawie biodrowym -  25.000 zł;</w:t>
      </w:r>
    </w:p>
    <w:p w:rsidR="004E713B" w:rsidRPr="00E776DB" w:rsidRDefault="004E713B" w:rsidP="00E776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w Zadaniu 4 do 30% powyższych kwot</w:t>
      </w:r>
    </w:p>
    <w:p w:rsidR="00F51C20" w:rsidRPr="004E713B" w:rsidRDefault="00F51C20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OBSZAR D</w:t>
      </w:r>
    </w:p>
    <w:p w:rsidR="004E713B" w:rsidRPr="004E713B" w:rsidRDefault="004E713B" w:rsidP="004E71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znaczny lub umiarkowany stopień niepełnosprawności;</w:t>
      </w:r>
    </w:p>
    <w:p w:rsidR="004E713B" w:rsidRPr="004E713B" w:rsidRDefault="004E713B" w:rsidP="004E71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aktywność zawodowa;</w:t>
      </w:r>
    </w:p>
    <w:p w:rsidR="004E713B" w:rsidRPr="004E713B" w:rsidRDefault="004E713B" w:rsidP="004E71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pełnienie roli opiekuna prawnego dziecka;</w:t>
      </w:r>
    </w:p>
    <w:p w:rsidR="004E713B" w:rsidRPr="00E776DB" w:rsidRDefault="004E713B" w:rsidP="00E776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E776D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maksymalna kwota dofinansowania  200 zł miesięcznie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E713B" w:rsidRPr="004E713B" w:rsidRDefault="004E713B" w:rsidP="004E7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WARUNKI UCZESTNICTWA W PROGRAMIE ORAZ MAKSYMALNE KWOTY DOFINANSOWANIA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MODUŁ II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 dofinansowanie w ramach modułu II mogą starać się osoby, które:</w:t>
      </w:r>
    </w:p>
    <w:p w:rsidR="004E713B" w:rsidRPr="004E713B" w:rsidRDefault="004E713B" w:rsidP="004E71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posiadają znaczny lub umiarkowany stopień niepełnosprawności,</w:t>
      </w:r>
    </w:p>
    <w:p w:rsidR="004E713B" w:rsidRPr="004E713B" w:rsidRDefault="004E713B" w:rsidP="004E71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pobierają naukę w szkole wyższej lub szkole policealnej lub kolegium lub przeprowadzają przewód doktorski otwarty poza studiami doktoranckimi.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Formy i zakres udzielanej pomocy:</w:t>
      </w:r>
    </w:p>
    <w:p w:rsidR="004E713B" w:rsidRPr="004E713B" w:rsidRDefault="004E713B" w:rsidP="004E71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 xml:space="preserve">opłata za naukę  - </w:t>
      </w: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równowartość czesnego;</w:t>
      </w:r>
    </w:p>
    <w:p w:rsidR="004E713B" w:rsidRPr="004E713B" w:rsidRDefault="004E713B" w:rsidP="004E71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dodatek na pokrycie kosztów kształcenia –</w:t>
      </w: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do 1.000 zł;</w:t>
      </w:r>
    </w:p>
    <w:p w:rsidR="004E713B" w:rsidRPr="004E713B" w:rsidRDefault="004E713B" w:rsidP="004E71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 xml:space="preserve">dodatek na uiszczenie opłaty za przeprowadzenie przewodu doktorskiego – </w:t>
      </w: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 4.000 zł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Dodatek na pokrycie kosztów kształcenia ( pkt. 2) może być zwiększony, nie więcej niż o :</w:t>
      </w:r>
    </w:p>
    <w:p w:rsidR="004E713B" w:rsidRPr="004E713B" w:rsidRDefault="004E713B" w:rsidP="004E71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700 zł</w:t>
      </w: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 xml:space="preserve"> – w przypadkach, które określi realizator ( np. dodatkowych utrudnień z powodu barier w poruszaniu się, pomoc tłumacza językowego lub asystenta osoby niepełnosprawnej);</w:t>
      </w:r>
    </w:p>
    <w:p w:rsidR="004E713B" w:rsidRPr="004E713B" w:rsidRDefault="004E713B" w:rsidP="004E71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500 zł</w:t>
      </w: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 xml:space="preserve"> – w przypadku, gdy wnioskodawca ponosi koszty z tytułu pobierania nauki poza miejscem zamieszkania;</w:t>
      </w:r>
    </w:p>
    <w:p w:rsidR="004E713B" w:rsidRPr="004E713B" w:rsidRDefault="004E713B" w:rsidP="004E71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300 zł</w:t>
      </w: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 xml:space="preserve"> – w przypadku, gdy wnioskodawca posiada aktualną (ważna ) Kartę Dużej Rodziny.</w:t>
      </w:r>
    </w:p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przypadku, gdy wnioskodawca </w:t>
      </w: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pobiera naukę jednocześnie w ramach dwóch i więcej form kształcenia</w:t>
      </w: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 xml:space="preserve"> na poziomie wyższym (kierunków studiów), </w:t>
      </w: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kwota dofinansowania opłaty za naukę może być zwiększona o równowartość połowy kosztów czesnego (50%)</w:t>
      </w: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 xml:space="preserve"> na kolejnych kierunkach.</w:t>
      </w:r>
    </w:p>
    <w:p w:rsidR="00182EAC" w:rsidRPr="004E713B" w:rsidRDefault="00182EAC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E713B" w:rsidRDefault="004E713B" w:rsidP="0018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Wysokość udziału własnego wnioskodawcy ( w ramach czesnego)</w:t>
      </w:r>
    </w:p>
    <w:p w:rsidR="00F51C20" w:rsidRPr="004E713B" w:rsidRDefault="00F51C20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970"/>
        <w:gridCol w:w="3405"/>
      </w:tblGrid>
      <w:tr w:rsidR="004E713B" w:rsidRPr="004E713B" w:rsidTr="00E776DB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E776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Wnioskodawcy zatrudnieni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Wnioskodawcy nie zatrudnieni</w:t>
            </w:r>
          </w:p>
        </w:tc>
      </w:tr>
      <w:tr w:rsidR="004E713B" w:rsidRPr="004E713B" w:rsidTr="00E776DB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Jedna forma kształcenia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15 %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</w:tr>
      <w:tr w:rsidR="004E713B" w:rsidRPr="004E713B" w:rsidTr="00E776DB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Więcej niż jedna forma kształcenia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65 %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E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50 %</w:t>
            </w:r>
          </w:p>
        </w:tc>
      </w:tr>
    </w:tbl>
    <w:p w:rsidR="004E713B" w:rsidRPr="004E713B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UWAGA !</w:t>
      </w:r>
    </w:p>
    <w:p w:rsidR="004E713B" w:rsidRPr="004E713B" w:rsidRDefault="004E713B" w:rsidP="004E71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Dofinansowanie w ramach Modułu II nie przysługuje w trakcie przerwy w nauce (np. urlop dziekański, urlop zdrowotny);</w:t>
      </w:r>
    </w:p>
    <w:p w:rsidR="004E713B" w:rsidRPr="004E713B" w:rsidRDefault="004E713B" w:rsidP="004E71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Decyzję o wysokości pomocy dla wnioskodawcy podejmuje Realizator programu (PCPR);</w:t>
      </w:r>
    </w:p>
    <w:p w:rsidR="004E713B" w:rsidRPr="004E713B" w:rsidRDefault="004E713B" w:rsidP="004E71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Kwota dofinansowania ze środków PFRON nie może być większa niż kwota wnioskowana;</w:t>
      </w:r>
    </w:p>
    <w:p w:rsidR="004E713B" w:rsidRDefault="004E713B" w:rsidP="004E71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13B">
        <w:rPr>
          <w:rFonts w:ascii="Times New Roman" w:eastAsia="Times New Roman" w:hAnsi="Times New Roman" w:cs="Times New Roman"/>
          <w:color w:val="000000"/>
          <w:lang w:eastAsia="pl-PL"/>
        </w:rPr>
        <w:t>Decyzja w sprawie udzielenia i wysokości dodatku na pokrycie kosztów kształcenia należy do kompetencji Realizatora – aby wsparciem objąć wszystkich wnioskodawców, Realizator ma prawo obniżyć zakres i wysokość dofinansowania do poziomu jaki wynika z wysokości kwot wnioskowanych we wszystkich wnioskach (zapotrzebowania) i kwoty przeznaczonej na realizację programu.</w:t>
      </w:r>
    </w:p>
    <w:p w:rsidR="00F51C20" w:rsidRPr="004E713B" w:rsidRDefault="00F51C20" w:rsidP="00F51C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E713B" w:rsidRDefault="004E713B" w:rsidP="0018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4E713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Harmonogram działań decyzyjnych w ramach modułu ii pilotażowego programu „aktywny samorząd”, który wynika z obowiązujących zasad realizacji programu</w:t>
      </w:r>
    </w:p>
    <w:p w:rsidR="00182EAC" w:rsidRPr="004E713B" w:rsidRDefault="00182EAC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080"/>
      </w:tblGrid>
      <w:tr w:rsidR="004E713B" w:rsidRPr="004E713B" w:rsidTr="00182EAC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1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20.02.2015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1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Termin złożenia wystąpienia przez samorząd powiatowy o przyznanie środków finansowych PFRON na realizację programu w roku bieżącym</w:t>
            </w:r>
          </w:p>
        </w:tc>
      </w:tr>
      <w:tr w:rsidR="004E713B" w:rsidRPr="004E713B" w:rsidTr="00182EAC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1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13.03.2015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1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Termin zawarcia umowy w sprawie realizacji programu pomiędzy Realizatorem programu i PFRON (aneks)</w:t>
            </w:r>
          </w:p>
        </w:tc>
      </w:tr>
      <w:tr w:rsidR="004E713B" w:rsidRPr="004E713B" w:rsidTr="00182EAC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1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30.03.2015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1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Termin zakończenia przyjmowania wniosków o dofinansowanie w ramach aktualnego roku szkolnego/akademickiego</w:t>
            </w:r>
          </w:p>
        </w:tc>
      </w:tr>
      <w:tr w:rsidR="004E713B" w:rsidRPr="004E713B" w:rsidTr="00182EAC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1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31.05.2015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1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Termin zakończenia wypłat dofinansowania w zakresie wniosków złożonych do dnia 30.03.2015</w:t>
            </w:r>
          </w:p>
        </w:tc>
      </w:tr>
      <w:tr w:rsidR="004E713B" w:rsidRPr="004E713B" w:rsidTr="00182EAC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1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30.09.2015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1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Termin zakończenia przyjmowania w 2015 roku wniosków w ramach programu</w:t>
            </w:r>
          </w:p>
        </w:tc>
      </w:tr>
      <w:tr w:rsidR="004E713B" w:rsidRPr="004E713B" w:rsidTr="00182EAC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1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31.01.2016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3B" w:rsidRPr="004E713B" w:rsidRDefault="004E713B" w:rsidP="001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E71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Termin zakończenia wypłat dofinansowania w ramach programu </w:t>
            </w:r>
            <w:r w:rsidRPr="004E71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( w odniesieniu do wniosków złożonych w 2015 roku)</w:t>
            </w:r>
          </w:p>
        </w:tc>
      </w:tr>
    </w:tbl>
    <w:p w:rsidR="004E713B" w:rsidRPr="00182EAC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182EAC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UWAGA !!!</w:t>
      </w:r>
    </w:p>
    <w:p w:rsidR="004E713B" w:rsidRPr="00182EAC" w:rsidRDefault="004E713B" w:rsidP="004E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182EAC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W programie nie mogą uczestniczyć osoby niepełnosprawne, które posiadają wymagalne zobowiązania wobec PFRON lub wobec Powiatowego Centrum Pomocy Rodzinie w Nowym Dworze Gdańskim.</w:t>
      </w:r>
    </w:p>
    <w:p w:rsidR="00C43BB7" w:rsidRDefault="00C43BB7" w:rsidP="004E713B">
      <w:pPr>
        <w:spacing w:before="150" w:after="150" w:line="30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l-PL"/>
        </w:rPr>
      </w:pPr>
    </w:p>
    <w:p w:rsidR="004302F4" w:rsidRDefault="004302F4" w:rsidP="004E713B">
      <w:pPr>
        <w:spacing w:before="150" w:after="150" w:line="30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l-PL"/>
        </w:rPr>
      </w:pPr>
    </w:p>
    <w:p w:rsidR="004302F4" w:rsidRDefault="004302F4" w:rsidP="004E713B">
      <w:pPr>
        <w:spacing w:before="150" w:after="150" w:line="30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l-PL"/>
        </w:rPr>
      </w:pPr>
    </w:p>
    <w:p w:rsidR="004302F4" w:rsidRDefault="004302F4" w:rsidP="004E713B">
      <w:pPr>
        <w:spacing w:before="150" w:after="150" w:line="30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l-PL"/>
        </w:rPr>
      </w:pPr>
    </w:p>
    <w:p w:rsidR="004302F4" w:rsidRPr="00C43BB7" w:rsidRDefault="004302F4" w:rsidP="004E713B">
      <w:pPr>
        <w:spacing w:before="150" w:after="150" w:line="30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l-PL"/>
        </w:rPr>
      </w:pPr>
    </w:p>
    <w:sectPr w:rsidR="004302F4" w:rsidRPr="00C4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71F3"/>
    <w:multiLevelType w:val="multilevel"/>
    <w:tmpl w:val="AE323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B4206"/>
    <w:multiLevelType w:val="multilevel"/>
    <w:tmpl w:val="57E4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B4501"/>
    <w:multiLevelType w:val="multilevel"/>
    <w:tmpl w:val="FA38B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D7E00"/>
    <w:multiLevelType w:val="multilevel"/>
    <w:tmpl w:val="5176A1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DE0572C"/>
    <w:multiLevelType w:val="multilevel"/>
    <w:tmpl w:val="0D640D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A1364"/>
    <w:multiLevelType w:val="multilevel"/>
    <w:tmpl w:val="171AA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C5F52"/>
    <w:multiLevelType w:val="multilevel"/>
    <w:tmpl w:val="4BB01C46"/>
    <w:lvl w:ilvl="0">
      <w:start w:val="1"/>
      <w:numFmt w:val="bullet"/>
      <w:lvlText w:val=""/>
      <w:lvlJc w:val="left"/>
      <w:pPr>
        <w:tabs>
          <w:tab w:val="num" w:pos="120"/>
        </w:tabs>
        <w:ind w:left="1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</w:abstractNum>
  <w:abstractNum w:abstractNumId="7">
    <w:nsid w:val="27A40044"/>
    <w:multiLevelType w:val="multilevel"/>
    <w:tmpl w:val="A290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5E7053"/>
    <w:multiLevelType w:val="multilevel"/>
    <w:tmpl w:val="C3E0E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D08DB"/>
    <w:multiLevelType w:val="hybridMultilevel"/>
    <w:tmpl w:val="EBF6F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226CE"/>
    <w:multiLevelType w:val="multilevel"/>
    <w:tmpl w:val="B02E44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AE2D3E"/>
    <w:multiLevelType w:val="multilevel"/>
    <w:tmpl w:val="BCCA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20557E"/>
    <w:multiLevelType w:val="multilevel"/>
    <w:tmpl w:val="05A2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9136C"/>
    <w:multiLevelType w:val="multilevel"/>
    <w:tmpl w:val="8290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D8"/>
    <w:rsid w:val="00147689"/>
    <w:rsid w:val="00182EAC"/>
    <w:rsid w:val="004302F4"/>
    <w:rsid w:val="004E6260"/>
    <w:rsid w:val="004E713B"/>
    <w:rsid w:val="00703F99"/>
    <w:rsid w:val="00B63A43"/>
    <w:rsid w:val="00BB29DD"/>
    <w:rsid w:val="00C43BB7"/>
    <w:rsid w:val="00C6266E"/>
    <w:rsid w:val="00D304D8"/>
    <w:rsid w:val="00E776DB"/>
    <w:rsid w:val="00F51C20"/>
    <w:rsid w:val="00FB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7AF90-652C-43F2-8968-EA673BC5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7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06865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81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FFFFF"/>
            <w:bottom w:val="single" w:sz="18" w:space="0" w:color="FFFFFF"/>
            <w:right w:val="single" w:sz="18" w:space="0" w:color="FFFFFF"/>
          </w:divBdr>
          <w:divsChild>
            <w:div w:id="14964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4281">
                  <w:marLeft w:val="3000"/>
                  <w:marRight w:val="3000"/>
                  <w:marTop w:val="0"/>
                  <w:marBottom w:val="0"/>
                  <w:divBdr>
                    <w:top w:val="none" w:sz="0" w:space="0" w:color="auto"/>
                    <w:left w:val="single" w:sz="12" w:space="0" w:color="E6E6E6"/>
                    <w:bottom w:val="single" w:sz="12" w:space="0" w:color="E6E6E6"/>
                    <w:right w:val="single" w:sz="12" w:space="0" w:color="E6E6E6"/>
                  </w:divBdr>
                  <w:divsChild>
                    <w:div w:id="15531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9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27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0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1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on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prndg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Promocja i Turystyka</cp:lastModifiedBy>
  <cp:revision>2</cp:revision>
  <cp:lastPrinted>2015-02-09T10:33:00Z</cp:lastPrinted>
  <dcterms:created xsi:type="dcterms:W3CDTF">2015-03-11T12:46:00Z</dcterms:created>
  <dcterms:modified xsi:type="dcterms:W3CDTF">2015-03-11T12:46:00Z</dcterms:modified>
</cp:coreProperties>
</file>