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F19D5" w14:textId="7974CED5" w:rsidR="00C03090" w:rsidRDefault="00C03090" w:rsidP="009A0599">
      <w:pPr>
        <w:tabs>
          <w:tab w:val="left" w:pos="284"/>
        </w:tabs>
        <w:spacing w:after="0" w:line="240" w:lineRule="auto"/>
        <w:ind w:left="680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Załącznik </w:t>
      </w:r>
      <w:r w:rsidR="00A13C74">
        <w:rPr>
          <w:rFonts w:ascii="Times New Roman" w:hAnsi="Times New Roman" w:cs="Times New Roman"/>
        </w:rPr>
        <w:t xml:space="preserve">nr </w:t>
      </w:r>
      <w:r w:rsidR="004006C4">
        <w:rPr>
          <w:rFonts w:ascii="Times New Roman" w:hAnsi="Times New Roman" w:cs="Times New Roman"/>
        </w:rPr>
        <w:t>2</w:t>
      </w:r>
      <w:r w:rsidR="00A13C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do </w:t>
      </w:r>
      <w:r w:rsidR="00A13C74">
        <w:rPr>
          <w:rFonts w:ascii="Times New Roman" w:hAnsi="Times New Roman" w:cs="Times New Roman"/>
        </w:rPr>
        <w:t>Zarządzenia</w:t>
      </w:r>
      <w:r>
        <w:rPr>
          <w:rFonts w:ascii="Times New Roman" w:hAnsi="Times New Roman" w:cs="Times New Roman"/>
        </w:rPr>
        <w:t xml:space="preserve"> Nr </w:t>
      </w:r>
      <w:r w:rsidR="00B34B28">
        <w:rPr>
          <w:rFonts w:ascii="Times New Roman" w:hAnsi="Times New Roman" w:cs="Times New Roman"/>
        </w:rPr>
        <w:t>19</w:t>
      </w:r>
      <w:r w:rsidR="003904B0">
        <w:rPr>
          <w:rFonts w:ascii="Times New Roman" w:hAnsi="Times New Roman" w:cs="Times New Roman"/>
        </w:rPr>
        <w:t>/</w:t>
      </w:r>
      <w:r w:rsidR="00A13C74">
        <w:rPr>
          <w:rFonts w:ascii="Times New Roman" w:hAnsi="Times New Roman" w:cs="Times New Roman"/>
        </w:rPr>
        <w:t>2023</w:t>
      </w:r>
    </w:p>
    <w:p w14:paraId="0CADC4A2" w14:textId="0FC0B685" w:rsidR="00C03090" w:rsidRDefault="00A13C74" w:rsidP="009A0599">
      <w:pPr>
        <w:tabs>
          <w:tab w:val="left" w:pos="284"/>
        </w:tabs>
        <w:spacing w:after="0" w:line="240" w:lineRule="auto"/>
        <w:ind w:left="680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Wójta</w:t>
      </w:r>
      <w:r w:rsidR="009A0599">
        <w:rPr>
          <w:rFonts w:ascii="Times New Roman" w:hAnsi="Times New Roman" w:cs="Times New Roman"/>
        </w:rPr>
        <w:t xml:space="preserve"> Gminy Sztutowo</w:t>
      </w:r>
    </w:p>
    <w:p w14:paraId="51B6A2AD" w14:textId="711D522C" w:rsidR="009A0599" w:rsidRDefault="009A0599" w:rsidP="009A0599">
      <w:pPr>
        <w:tabs>
          <w:tab w:val="left" w:pos="284"/>
        </w:tabs>
        <w:spacing w:after="0" w:line="240" w:lineRule="auto"/>
        <w:ind w:left="680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 dnia </w:t>
      </w:r>
      <w:r w:rsidR="00B34B28">
        <w:rPr>
          <w:rFonts w:ascii="Times New Roman" w:hAnsi="Times New Roman" w:cs="Times New Roman"/>
        </w:rPr>
        <w:t>2 marca</w:t>
      </w:r>
      <w:r w:rsidR="003904B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</w:t>
      </w:r>
      <w:r w:rsidR="00A13C74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r.</w:t>
      </w:r>
    </w:p>
    <w:p w14:paraId="140C1DF4" w14:textId="77777777" w:rsidR="009A0599" w:rsidRDefault="009A0599" w:rsidP="009A059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7E0A4AE7" w14:textId="6C935B2A" w:rsidR="00A13C74" w:rsidRPr="00A13C74" w:rsidRDefault="009A0599" w:rsidP="00A13C74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77404A">
        <w:rPr>
          <w:rFonts w:ascii="Times New Roman" w:hAnsi="Times New Roman" w:cs="Times New Roman"/>
          <w:b/>
          <w:bCs/>
        </w:rPr>
        <w:t xml:space="preserve">Regulamin </w:t>
      </w:r>
      <w:r w:rsidR="00A13C74">
        <w:rPr>
          <w:rFonts w:ascii="Times New Roman" w:hAnsi="Times New Roman" w:cs="Times New Roman"/>
          <w:b/>
          <w:bCs/>
        </w:rPr>
        <w:t xml:space="preserve">naboru </w:t>
      </w:r>
      <w:r w:rsidR="00A13C74" w:rsidRPr="00A13C74">
        <w:rPr>
          <w:rFonts w:ascii="Times New Roman" w:hAnsi="Times New Roman" w:cs="Times New Roman"/>
          <w:b/>
          <w:bCs/>
        </w:rPr>
        <w:t>określający sposób składania i rozpatrywania wniosków o dofinansowanie</w:t>
      </w:r>
    </w:p>
    <w:p w14:paraId="7EE90AA8" w14:textId="269851CE" w:rsidR="009A0599" w:rsidRPr="0077404A" w:rsidRDefault="00A13C74" w:rsidP="0077404A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13C74">
        <w:rPr>
          <w:rFonts w:ascii="Times New Roman" w:hAnsi="Times New Roman" w:cs="Times New Roman"/>
          <w:b/>
          <w:bCs/>
        </w:rPr>
        <w:t xml:space="preserve">w ramach programu priorytetowego </w:t>
      </w:r>
      <w:r>
        <w:rPr>
          <w:rFonts w:ascii="Times New Roman" w:hAnsi="Times New Roman" w:cs="Times New Roman"/>
          <w:b/>
          <w:bCs/>
        </w:rPr>
        <w:t>C</w:t>
      </w:r>
      <w:r w:rsidRPr="00A13C74">
        <w:rPr>
          <w:rFonts w:ascii="Times New Roman" w:hAnsi="Times New Roman" w:cs="Times New Roman"/>
          <w:b/>
          <w:bCs/>
        </w:rPr>
        <w:t xml:space="preserve">iepłe </w:t>
      </w:r>
      <w:r>
        <w:rPr>
          <w:rFonts w:ascii="Times New Roman" w:hAnsi="Times New Roman" w:cs="Times New Roman"/>
          <w:b/>
          <w:bCs/>
        </w:rPr>
        <w:t>M</w:t>
      </w:r>
      <w:r w:rsidRPr="00A13C74">
        <w:rPr>
          <w:rFonts w:ascii="Times New Roman" w:hAnsi="Times New Roman" w:cs="Times New Roman"/>
          <w:b/>
          <w:bCs/>
        </w:rPr>
        <w:t>ieszkanie na terenie</w:t>
      </w:r>
      <w:r w:rsidRPr="0077404A">
        <w:rPr>
          <w:rFonts w:ascii="Times New Roman" w:hAnsi="Times New Roman" w:cs="Times New Roman"/>
          <w:b/>
          <w:bCs/>
        </w:rPr>
        <w:t xml:space="preserve"> </w:t>
      </w:r>
      <w:r w:rsidR="0077404A" w:rsidRPr="0077404A">
        <w:rPr>
          <w:rFonts w:ascii="Times New Roman" w:hAnsi="Times New Roman" w:cs="Times New Roman"/>
          <w:b/>
          <w:bCs/>
        </w:rPr>
        <w:t>Gminy Sztutowo</w:t>
      </w:r>
      <w:bookmarkStart w:id="0" w:name="_Hlk115782855"/>
      <w:r w:rsidR="0077404A" w:rsidRPr="0077404A">
        <w:rPr>
          <w:rFonts w:ascii="Times New Roman" w:hAnsi="Times New Roman" w:cs="Times New Roman"/>
          <w:b/>
          <w:bCs/>
        </w:rPr>
        <w:t>.</w:t>
      </w:r>
      <w:bookmarkEnd w:id="0"/>
    </w:p>
    <w:p w14:paraId="68BB1C1B" w14:textId="6D321C36" w:rsidR="0077404A" w:rsidRDefault="0077404A" w:rsidP="009A0599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</w:rPr>
      </w:pPr>
    </w:p>
    <w:p w14:paraId="15C9C121" w14:textId="3211DE3A" w:rsidR="009B1603" w:rsidRPr="009B1603" w:rsidRDefault="00262C02" w:rsidP="009B1603">
      <w:pPr>
        <w:spacing w:before="5" w:after="0"/>
        <w:jc w:val="center"/>
        <w:rPr>
          <w:rFonts w:ascii="Times New Roman" w:hAnsi="Times New Roman" w:cs="Times New Roman"/>
          <w:b/>
        </w:rPr>
      </w:pPr>
      <w:r w:rsidRPr="00262C02">
        <w:rPr>
          <w:rFonts w:ascii="Times New Roman" w:hAnsi="Times New Roman" w:cs="Times New Roman"/>
          <w:b/>
        </w:rPr>
        <w:t>§ 1</w:t>
      </w:r>
    </w:p>
    <w:p w14:paraId="34D88950" w14:textId="4BC77C0F" w:rsidR="00262C02" w:rsidRPr="00262C02" w:rsidRDefault="00A13C74" w:rsidP="009B1603">
      <w:pPr>
        <w:spacing w:before="5"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Przepisy</w:t>
      </w:r>
      <w:r w:rsidR="009B1603" w:rsidRPr="009B1603">
        <w:rPr>
          <w:rFonts w:ascii="Times New Roman" w:hAnsi="Times New Roman" w:cs="Times New Roman"/>
          <w:b/>
        </w:rPr>
        <w:t xml:space="preserve"> ogólne</w:t>
      </w:r>
    </w:p>
    <w:p w14:paraId="636E15D7" w14:textId="77777777" w:rsidR="00F766DB" w:rsidRDefault="00FC2B14" w:rsidP="00F766DB">
      <w:pPr>
        <w:pStyle w:val="Akapitzlist"/>
        <w:widowControl w:val="0"/>
        <w:numPr>
          <w:ilvl w:val="0"/>
          <w:numId w:val="12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FC2B14">
        <w:rPr>
          <w:rFonts w:ascii="Times New Roman" w:hAnsi="Times New Roman" w:cs="Times New Roman"/>
        </w:rPr>
        <w:t xml:space="preserve">Celem programu jest poprawa jakości powietrza oraz zmniejszenie emisji pyłów oraz gazów cieplarnianych poprzez wymianę źródeł ciepła i poprawę efektywności energetycznej w lokalach mieszkalnych znajdujących się w budynkach mieszkalnych wielorodzinnych, znajdujących się na terenie </w:t>
      </w:r>
      <w:r w:rsidR="00F766DB">
        <w:rPr>
          <w:rFonts w:ascii="Times New Roman" w:hAnsi="Times New Roman" w:cs="Times New Roman"/>
        </w:rPr>
        <w:t>Gminy Sztutowo</w:t>
      </w:r>
      <w:r w:rsidRPr="00FC2B14">
        <w:rPr>
          <w:rFonts w:ascii="Times New Roman" w:hAnsi="Times New Roman" w:cs="Times New Roman"/>
        </w:rPr>
        <w:t>.</w:t>
      </w:r>
    </w:p>
    <w:p w14:paraId="731F4706" w14:textId="6186A670" w:rsidR="00F766DB" w:rsidRDefault="00FC2B14" w:rsidP="00A13C74">
      <w:pPr>
        <w:pStyle w:val="Akapitzlist"/>
        <w:widowControl w:val="0"/>
        <w:numPr>
          <w:ilvl w:val="0"/>
          <w:numId w:val="12"/>
        </w:numPr>
        <w:tabs>
          <w:tab w:val="left" w:pos="457"/>
        </w:tabs>
        <w:autoSpaceDE w:val="0"/>
        <w:autoSpaceDN w:val="0"/>
        <w:spacing w:before="122" w:after="0" w:line="238" w:lineRule="auto"/>
        <w:ind w:left="453" w:right="113" w:hanging="340"/>
        <w:contextualSpacing w:val="0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Program będzie realizowany w latach 202</w:t>
      </w:r>
      <w:r w:rsidR="009549FA">
        <w:rPr>
          <w:rFonts w:ascii="Times New Roman" w:hAnsi="Times New Roman" w:cs="Times New Roman"/>
        </w:rPr>
        <w:t>3</w:t>
      </w:r>
      <w:r w:rsidRPr="00F766DB">
        <w:rPr>
          <w:rFonts w:ascii="Times New Roman" w:hAnsi="Times New Roman" w:cs="Times New Roman"/>
        </w:rPr>
        <w:t>-2026, przy czym umowy z beneficjentami końcowymi będą zawierane do 30.1</w:t>
      </w:r>
      <w:r w:rsidR="009549FA">
        <w:rPr>
          <w:rFonts w:ascii="Times New Roman" w:hAnsi="Times New Roman" w:cs="Times New Roman"/>
        </w:rPr>
        <w:t>0</w:t>
      </w:r>
      <w:r w:rsidRPr="00F766DB">
        <w:rPr>
          <w:rFonts w:ascii="Times New Roman" w:hAnsi="Times New Roman" w:cs="Times New Roman"/>
        </w:rPr>
        <w:t>.2025 roku.</w:t>
      </w:r>
    </w:p>
    <w:p w14:paraId="0AD42850" w14:textId="31AB7246" w:rsidR="00A13C74" w:rsidRPr="00A13C74" w:rsidRDefault="00A13C74" w:rsidP="00A13C74">
      <w:pPr>
        <w:pStyle w:val="Akapitzlist"/>
        <w:widowControl w:val="0"/>
        <w:numPr>
          <w:ilvl w:val="0"/>
          <w:numId w:val="12"/>
        </w:numPr>
        <w:tabs>
          <w:tab w:val="left" w:pos="457"/>
        </w:tabs>
        <w:autoSpaceDE w:val="0"/>
        <w:autoSpaceDN w:val="0"/>
        <w:spacing w:before="122" w:after="0" w:line="238" w:lineRule="auto"/>
        <w:ind w:left="453" w:right="113" w:hanging="340"/>
        <w:contextualSpacing w:val="0"/>
        <w:jc w:val="both"/>
        <w:rPr>
          <w:rFonts w:ascii="Times New Roman" w:hAnsi="Times New Roman" w:cs="Times New Roman"/>
        </w:rPr>
      </w:pPr>
      <w:r w:rsidRPr="00A13C74">
        <w:rPr>
          <w:rFonts w:ascii="Times New Roman" w:hAnsi="Times New Roman" w:cs="Times New Roman"/>
        </w:rPr>
        <w:t xml:space="preserve">W ramach programu zawartych zostanie do </w:t>
      </w:r>
      <w:r>
        <w:rPr>
          <w:rFonts w:ascii="Times New Roman" w:hAnsi="Times New Roman" w:cs="Times New Roman"/>
        </w:rPr>
        <w:t>45</w:t>
      </w:r>
      <w:r w:rsidRPr="00A13C74">
        <w:rPr>
          <w:rFonts w:ascii="Times New Roman" w:hAnsi="Times New Roman" w:cs="Times New Roman"/>
        </w:rPr>
        <w:t xml:space="preserve"> umów z beneficjentami końcowymi na łączną kwotę</w:t>
      </w:r>
      <w:r>
        <w:rPr>
          <w:rFonts w:ascii="Times New Roman" w:hAnsi="Times New Roman" w:cs="Times New Roman"/>
        </w:rPr>
        <w:t xml:space="preserve"> </w:t>
      </w:r>
      <w:r w:rsidRPr="00A13C74">
        <w:rPr>
          <w:rFonts w:ascii="Times New Roman" w:hAnsi="Times New Roman" w:cs="Times New Roman"/>
        </w:rPr>
        <w:t xml:space="preserve">dofinansowania w wysokości do </w:t>
      </w:r>
      <w:r>
        <w:rPr>
          <w:rFonts w:ascii="Times New Roman" w:hAnsi="Times New Roman" w:cs="Times New Roman"/>
        </w:rPr>
        <w:t>1 050 000,00</w:t>
      </w:r>
      <w:r w:rsidRPr="00A13C74">
        <w:rPr>
          <w:rFonts w:ascii="Times New Roman" w:hAnsi="Times New Roman" w:cs="Times New Roman"/>
        </w:rPr>
        <w:t xml:space="preserve"> zł, w tym:</w:t>
      </w:r>
    </w:p>
    <w:p w14:paraId="1518D18B" w14:textId="1F282EA3" w:rsidR="00A13C74" w:rsidRPr="00A13C74" w:rsidRDefault="00A13C74" w:rsidP="00A13C74">
      <w:pPr>
        <w:pStyle w:val="Akapitzlist"/>
        <w:widowControl w:val="0"/>
        <w:tabs>
          <w:tab w:val="left" w:pos="457"/>
        </w:tabs>
        <w:autoSpaceDE w:val="0"/>
        <w:autoSpaceDN w:val="0"/>
        <w:spacing w:before="122" w:after="0" w:line="238" w:lineRule="auto"/>
        <w:ind w:left="453" w:right="113"/>
        <w:contextualSpacing w:val="0"/>
        <w:jc w:val="both"/>
        <w:rPr>
          <w:rFonts w:ascii="Times New Roman" w:hAnsi="Times New Roman" w:cs="Times New Roman"/>
        </w:rPr>
      </w:pPr>
      <w:r w:rsidRPr="00A13C74">
        <w:rPr>
          <w:rFonts w:ascii="Times New Roman" w:hAnsi="Times New Roman" w:cs="Times New Roman"/>
        </w:rPr>
        <w:t xml:space="preserve">a) do </w:t>
      </w:r>
      <w:r>
        <w:rPr>
          <w:rFonts w:ascii="Times New Roman" w:hAnsi="Times New Roman" w:cs="Times New Roman"/>
        </w:rPr>
        <w:t>20</w:t>
      </w:r>
      <w:r w:rsidRPr="00A13C74">
        <w:rPr>
          <w:rFonts w:ascii="Times New Roman" w:hAnsi="Times New Roman" w:cs="Times New Roman"/>
        </w:rPr>
        <w:t xml:space="preserve"> umów na podstawowy poziom dofinansowania na łączną kwotę dofinansowania w wysokości</w:t>
      </w:r>
      <w:r>
        <w:rPr>
          <w:rFonts w:ascii="Times New Roman" w:hAnsi="Times New Roman" w:cs="Times New Roman"/>
        </w:rPr>
        <w:t xml:space="preserve"> </w:t>
      </w:r>
      <w:r w:rsidRPr="00A13C74">
        <w:rPr>
          <w:rFonts w:ascii="Times New Roman" w:hAnsi="Times New Roman" w:cs="Times New Roman"/>
        </w:rPr>
        <w:t xml:space="preserve">do </w:t>
      </w:r>
      <w:r>
        <w:rPr>
          <w:rFonts w:ascii="Times New Roman" w:hAnsi="Times New Roman" w:cs="Times New Roman"/>
        </w:rPr>
        <w:t>300</w:t>
      </w:r>
      <w:r w:rsidRPr="00A13C74">
        <w:rPr>
          <w:rFonts w:ascii="Times New Roman" w:hAnsi="Times New Roman" w:cs="Times New Roman"/>
        </w:rPr>
        <w:t xml:space="preserve"> 000 zł,</w:t>
      </w:r>
    </w:p>
    <w:p w14:paraId="444CCDF2" w14:textId="74C43D99" w:rsidR="00A13C74" w:rsidRPr="00A13C74" w:rsidRDefault="00A13C74" w:rsidP="00A13C74">
      <w:pPr>
        <w:pStyle w:val="Akapitzlist"/>
        <w:widowControl w:val="0"/>
        <w:tabs>
          <w:tab w:val="left" w:pos="457"/>
        </w:tabs>
        <w:autoSpaceDE w:val="0"/>
        <w:autoSpaceDN w:val="0"/>
        <w:spacing w:before="122" w:after="0" w:line="238" w:lineRule="auto"/>
        <w:ind w:left="453" w:right="113"/>
        <w:contextualSpacing w:val="0"/>
        <w:jc w:val="both"/>
        <w:rPr>
          <w:rFonts w:ascii="Times New Roman" w:hAnsi="Times New Roman" w:cs="Times New Roman"/>
        </w:rPr>
      </w:pPr>
      <w:r w:rsidRPr="00A13C74">
        <w:rPr>
          <w:rFonts w:ascii="Times New Roman" w:hAnsi="Times New Roman" w:cs="Times New Roman"/>
        </w:rPr>
        <w:t xml:space="preserve">b) do </w:t>
      </w:r>
      <w:r>
        <w:rPr>
          <w:rFonts w:ascii="Times New Roman" w:hAnsi="Times New Roman" w:cs="Times New Roman"/>
        </w:rPr>
        <w:t xml:space="preserve">15 </w:t>
      </w:r>
      <w:r w:rsidRPr="00A13C74">
        <w:rPr>
          <w:rFonts w:ascii="Times New Roman" w:hAnsi="Times New Roman" w:cs="Times New Roman"/>
        </w:rPr>
        <w:t>umów na podwyższony poziom dofinansowania na łączną kwotę dofinansowania</w:t>
      </w:r>
      <w:r>
        <w:rPr>
          <w:rFonts w:ascii="Times New Roman" w:hAnsi="Times New Roman" w:cs="Times New Roman"/>
        </w:rPr>
        <w:t xml:space="preserve"> </w:t>
      </w:r>
      <w:r w:rsidRPr="00A13C74">
        <w:rPr>
          <w:rFonts w:ascii="Times New Roman" w:hAnsi="Times New Roman" w:cs="Times New Roman"/>
        </w:rPr>
        <w:t xml:space="preserve">w wysokości do </w:t>
      </w:r>
      <w:r>
        <w:rPr>
          <w:rFonts w:ascii="Times New Roman" w:hAnsi="Times New Roman" w:cs="Times New Roman"/>
        </w:rPr>
        <w:t>375</w:t>
      </w:r>
      <w:r w:rsidRPr="00A13C74">
        <w:rPr>
          <w:rFonts w:ascii="Times New Roman" w:hAnsi="Times New Roman" w:cs="Times New Roman"/>
        </w:rPr>
        <w:t xml:space="preserve"> 000 zł,</w:t>
      </w:r>
    </w:p>
    <w:p w14:paraId="78E36921" w14:textId="56AB2066" w:rsidR="00A13C74" w:rsidRPr="00A13C74" w:rsidRDefault="00A13C74" w:rsidP="00A13C74">
      <w:pPr>
        <w:pStyle w:val="Akapitzlist"/>
        <w:widowControl w:val="0"/>
        <w:tabs>
          <w:tab w:val="left" w:pos="457"/>
        </w:tabs>
        <w:autoSpaceDE w:val="0"/>
        <w:autoSpaceDN w:val="0"/>
        <w:spacing w:before="122" w:after="0" w:line="238" w:lineRule="auto"/>
        <w:ind w:left="453" w:right="113"/>
        <w:contextualSpacing w:val="0"/>
        <w:jc w:val="both"/>
        <w:rPr>
          <w:rFonts w:ascii="Times New Roman" w:hAnsi="Times New Roman" w:cs="Times New Roman"/>
        </w:rPr>
      </w:pPr>
      <w:r w:rsidRPr="00A13C74">
        <w:rPr>
          <w:rFonts w:ascii="Times New Roman" w:hAnsi="Times New Roman" w:cs="Times New Roman"/>
        </w:rPr>
        <w:t xml:space="preserve">c) do </w:t>
      </w:r>
      <w:r>
        <w:rPr>
          <w:rFonts w:ascii="Times New Roman" w:hAnsi="Times New Roman" w:cs="Times New Roman"/>
        </w:rPr>
        <w:t>10</w:t>
      </w:r>
      <w:r w:rsidRPr="00A13C74">
        <w:rPr>
          <w:rFonts w:ascii="Times New Roman" w:hAnsi="Times New Roman" w:cs="Times New Roman"/>
        </w:rPr>
        <w:t xml:space="preserve"> umów na najwyższy poziom dofinansowania na łączną kwotę dofinansowania w wysokości do</w:t>
      </w:r>
      <w:r>
        <w:rPr>
          <w:rFonts w:ascii="Times New Roman" w:hAnsi="Times New Roman" w:cs="Times New Roman"/>
        </w:rPr>
        <w:t xml:space="preserve"> 375</w:t>
      </w:r>
      <w:r w:rsidRPr="00A13C74">
        <w:rPr>
          <w:rFonts w:ascii="Times New Roman" w:hAnsi="Times New Roman" w:cs="Times New Roman"/>
        </w:rPr>
        <w:t xml:space="preserve"> 000 zł</w:t>
      </w:r>
    </w:p>
    <w:p w14:paraId="2CC08DE8" w14:textId="3EEF2ECE" w:rsidR="00F766DB" w:rsidRDefault="00F766DB" w:rsidP="00F766DB">
      <w:pPr>
        <w:pStyle w:val="Akapitzlist"/>
        <w:widowControl w:val="0"/>
        <w:numPr>
          <w:ilvl w:val="0"/>
          <w:numId w:val="12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 xml:space="preserve">Środki na realizację programu przekazywane będą Gminie </w:t>
      </w:r>
      <w:r>
        <w:rPr>
          <w:rFonts w:ascii="Times New Roman" w:hAnsi="Times New Roman" w:cs="Times New Roman"/>
        </w:rPr>
        <w:t>Sztutowo</w:t>
      </w:r>
      <w:r w:rsidRPr="00F766DB">
        <w:rPr>
          <w:rFonts w:ascii="Times New Roman" w:hAnsi="Times New Roman" w:cs="Times New Roman"/>
        </w:rPr>
        <w:t xml:space="preserve"> w formie dotacji z Narodowego Funduszu Ochrony Środowiska i Gospodarki Wodnej (dalej NFOŚiGW) za pośrednictwem Wojewódzkiego Funduszu Ochrony Środowiska i Gospodarki Wodnej w </w:t>
      </w:r>
      <w:r>
        <w:rPr>
          <w:rFonts w:ascii="Times New Roman" w:hAnsi="Times New Roman" w:cs="Times New Roman"/>
        </w:rPr>
        <w:t>Gdańsku</w:t>
      </w:r>
      <w:r w:rsidRPr="00F766DB">
        <w:rPr>
          <w:rFonts w:ascii="Times New Roman" w:hAnsi="Times New Roman" w:cs="Times New Roman"/>
        </w:rPr>
        <w:t xml:space="preserve"> (dalej WFOŚiGW w </w:t>
      </w:r>
      <w:r>
        <w:rPr>
          <w:rFonts w:ascii="Times New Roman" w:hAnsi="Times New Roman" w:cs="Times New Roman"/>
        </w:rPr>
        <w:t>Gdańsku</w:t>
      </w:r>
      <w:r w:rsidRPr="00F766DB">
        <w:rPr>
          <w:rFonts w:ascii="Times New Roman" w:hAnsi="Times New Roman" w:cs="Times New Roman"/>
        </w:rPr>
        <w:t>).</w:t>
      </w:r>
    </w:p>
    <w:p w14:paraId="51749DBC" w14:textId="1DA3391E" w:rsidR="00F766DB" w:rsidRDefault="00F766DB" w:rsidP="00175127">
      <w:pPr>
        <w:pStyle w:val="Akapitzlist"/>
        <w:widowControl w:val="0"/>
        <w:numPr>
          <w:ilvl w:val="0"/>
          <w:numId w:val="12"/>
        </w:numPr>
        <w:tabs>
          <w:tab w:val="left" w:pos="457"/>
        </w:tabs>
        <w:autoSpaceDE w:val="0"/>
        <w:autoSpaceDN w:val="0"/>
        <w:spacing w:before="122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 xml:space="preserve">Beneficjentem końcowym może być osoba fizyczna posiadająca tytuł prawny wynikający z prawa własności lub ograniczonego prawa rzeczowego do lokalu mieszkalnego, znajdującego się w budynku mieszkalnym wielorodzinnym, położonym na terenie </w:t>
      </w:r>
      <w:r>
        <w:rPr>
          <w:rFonts w:ascii="Times New Roman" w:hAnsi="Times New Roman" w:cs="Times New Roman"/>
        </w:rPr>
        <w:t>Gminy Sztutowo</w:t>
      </w:r>
      <w:r w:rsidRPr="00F766DB">
        <w:rPr>
          <w:rFonts w:ascii="Times New Roman" w:hAnsi="Times New Roman" w:cs="Times New Roman"/>
        </w:rPr>
        <w:t xml:space="preserve"> oraz spełniająca kryteria dochodowe dla poszczególnych poziomów dofinansowania określonych w § 2 niniejszego regulaminu.</w:t>
      </w:r>
    </w:p>
    <w:p w14:paraId="3044BABE" w14:textId="40A5D441" w:rsidR="00F766DB" w:rsidRPr="00F766DB" w:rsidRDefault="00F766DB" w:rsidP="00F766DB">
      <w:pPr>
        <w:pStyle w:val="Akapitzlist"/>
        <w:widowControl w:val="0"/>
        <w:numPr>
          <w:ilvl w:val="0"/>
          <w:numId w:val="12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Dofinansowanie przyznaje się beneficjentowi końcowemu na demontaż wszystkich nieefektywnych źródeł ciepła na paliwa stałe służących do ogrzewania lokalu mieszkalnego, które zostały zgłoszone do Centralnej Ewidencji Emisyjności Budynków oraz</w:t>
      </w:r>
    </w:p>
    <w:p w14:paraId="060CCECF" w14:textId="34668995" w:rsidR="00F766DB" w:rsidRPr="00F766DB" w:rsidRDefault="00F766DB" w:rsidP="00F766DB">
      <w:pPr>
        <w:pStyle w:val="Akapitzlist"/>
        <w:widowControl w:val="0"/>
        <w:numPr>
          <w:ilvl w:val="0"/>
          <w:numId w:val="13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zakup i montaż źródła ciepła do celów ogrzewania lub ogrzewania i ciepłej wody użytkowej (dalej cwu) albo</w:t>
      </w:r>
    </w:p>
    <w:p w14:paraId="051A9EA9" w14:textId="613D41A9" w:rsidR="00F766DB" w:rsidRPr="00F766DB" w:rsidRDefault="00F766DB" w:rsidP="00F766DB">
      <w:pPr>
        <w:pStyle w:val="Akapitzlist"/>
        <w:widowControl w:val="0"/>
        <w:numPr>
          <w:ilvl w:val="0"/>
          <w:numId w:val="13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podłączenie lokalu mieszkalnego do efektywnego źródła ciepła w budynku, spełniającego wymagania, o których mowa w §4 regulaminu,</w:t>
      </w:r>
    </w:p>
    <w:p w14:paraId="09AE6D3A" w14:textId="00C57C84" w:rsidR="00F766DB" w:rsidRPr="00035524" w:rsidRDefault="00F766DB" w:rsidP="00035524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right="112"/>
        <w:rPr>
          <w:rFonts w:ascii="Times New Roman" w:hAnsi="Times New Roman" w:cs="Times New Roman"/>
        </w:rPr>
      </w:pPr>
      <w:r w:rsidRPr="00035524">
        <w:rPr>
          <w:rFonts w:ascii="Times New Roman" w:hAnsi="Times New Roman" w:cs="Times New Roman"/>
        </w:rPr>
        <w:t>Dodatkowo mogą być wykonane (dopuszcza się wybór więcej niż jednego elementu z zakresu):</w:t>
      </w:r>
    </w:p>
    <w:p w14:paraId="76F7E3C1" w14:textId="59D2A258" w:rsidR="00F766DB" w:rsidRPr="00F766DB" w:rsidRDefault="00F766DB" w:rsidP="00F766DB">
      <w:pPr>
        <w:pStyle w:val="Akapitzlist"/>
        <w:widowControl w:val="0"/>
        <w:numPr>
          <w:ilvl w:val="0"/>
          <w:numId w:val="13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demontaż oraz zakup i montaż nowej instalacji centralnego ogrzewania i/lub cwu w lokalu mieszkalnym, instalacji gazowej od przyłącza zbiornika na gaz do kotła,</w:t>
      </w:r>
    </w:p>
    <w:p w14:paraId="1EE96710" w14:textId="09F3450F" w:rsidR="00F766DB" w:rsidRPr="00F766DB" w:rsidRDefault="00F766DB" w:rsidP="00F766DB">
      <w:pPr>
        <w:pStyle w:val="Akapitzlist"/>
        <w:widowControl w:val="0"/>
        <w:numPr>
          <w:ilvl w:val="0"/>
          <w:numId w:val="13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zakup i montaż okien w lokalu mieszkalnym lub drzwi oddzielających lokal od przestrzeni nieogrzewanej lub środowiska zewnętrznego (zawiera również demontaż),</w:t>
      </w:r>
    </w:p>
    <w:p w14:paraId="7B23A5B4" w14:textId="179B23B4" w:rsidR="00F766DB" w:rsidRPr="00F766DB" w:rsidRDefault="00F766DB" w:rsidP="00F766DB">
      <w:pPr>
        <w:pStyle w:val="Akapitzlist"/>
        <w:widowControl w:val="0"/>
        <w:numPr>
          <w:ilvl w:val="0"/>
          <w:numId w:val="13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zakup i montaż wentylacji mechanicznej z odzyskiem ciepła w lokalu mieszkalnym,</w:t>
      </w:r>
    </w:p>
    <w:p w14:paraId="33469537" w14:textId="54A4270C" w:rsidR="00F766DB" w:rsidRDefault="00F766DB" w:rsidP="00F766DB">
      <w:pPr>
        <w:pStyle w:val="Akapitzlist"/>
        <w:widowControl w:val="0"/>
        <w:numPr>
          <w:ilvl w:val="0"/>
          <w:numId w:val="13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dokumentacja projektowa dotycząca powyższego zakresu.</w:t>
      </w:r>
    </w:p>
    <w:p w14:paraId="7DF575BC" w14:textId="77777777" w:rsidR="00B34B28" w:rsidRDefault="00B34B28" w:rsidP="009B1603">
      <w:pPr>
        <w:spacing w:before="5" w:after="0"/>
        <w:ind w:left="4685"/>
        <w:rPr>
          <w:rFonts w:ascii="Times New Roman" w:hAnsi="Times New Roman" w:cs="Times New Roman"/>
          <w:b/>
        </w:rPr>
      </w:pPr>
    </w:p>
    <w:p w14:paraId="74A235D1" w14:textId="0CE66676" w:rsidR="00F766DB" w:rsidRDefault="00F766DB" w:rsidP="009B1603">
      <w:pPr>
        <w:spacing w:before="5" w:after="0"/>
        <w:ind w:left="4685"/>
        <w:rPr>
          <w:rFonts w:ascii="Times New Roman" w:hAnsi="Times New Roman" w:cs="Times New Roman"/>
          <w:b/>
        </w:rPr>
      </w:pPr>
      <w:r w:rsidRPr="00262C02">
        <w:rPr>
          <w:rFonts w:ascii="Times New Roman" w:hAnsi="Times New Roman" w:cs="Times New Roman"/>
          <w:b/>
        </w:rPr>
        <w:t>§ 2</w:t>
      </w:r>
    </w:p>
    <w:p w14:paraId="58A2EBB0" w14:textId="7DFB8480" w:rsidR="009B1603" w:rsidRPr="00262C02" w:rsidRDefault="009B1603" w:rsidP="009B1603">
      <w:pPr>
        <w:jc w:val="center"/>
        <w:rPr>
          <w:rFonts w:ascii="Times New Roman" w:hAnsi="Times New Roman" w:cs="Times New Roman"/>
          <w:b/>
        </w:rPr>
      </w:pPr>
      <w:r w:rsidRPr="009B1603">
        <w:rPr>
          <w:rFonts w:ascii="Times New Roman" w:hAnsi="Times New Roman" w:cs="Times New Roman"/>
          <w:b/>
        </w:rPr>
        <w:t>Poziomy i intensywność dofinansowania.</w:t>
      </w:r>
    </w:p>
    <w:p w14:paraId="646A9EE9" w14:textId="77777777" w:rsidR="00F766DB" w:rsidRPr="00F766DB" w:rsidRDefault="00F766DB" w:rsidP="00F766DB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  <w:u w:val="single"/>
        </w:rPr>
      </w:pPr>
      <w:r w:rsidRPr="00F766DB">
        <w:rPr>
          <w:rFonts w:ascii="Times New Roman" w:hAnsi="Times New Roman" w:cs="Times New Roman"/>
          <w:u w:val="single"/>
        </w:rPr>
        <w:t>Część 1 Podstawowy poziom dofinansowania</w:t>
      </w:r>
    </w:p>
    <w:p w14:paraId="695F3D37" w14:textId="63053177" w:rsidR="00F766DB" w:rsidRPr="00F766DB" w:rsidRDefault="00F766DB" w:rsidP="00F766DB">
      <w:pPr>
        <w:pStyle w:val="Akapitzlist"/>
        <w:widowControl w:val="0"/>
        <w:numPr>
          <w:ilvl w:val="0"/>
          <w:numId w:val="14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 xml:space="preserve">Beneficjentem końcowym uprawnionym do podstawowego poziomu dofinansowania jest osoba </w:t>
      </w:r>
      <w:r w:rsidRPr="00F766DB">
        <w:rPr>
          <w:rFonts w:ascii="Times New Roman" w:hAnsi="Times New Roman" w:cs="Times New Roman"/>
        </w:rPr>
        <w:lastRenderedPageBreak/>
        <w:t xml:space="preserve">fizyczna, </w:t>
      </w:r>
      <w:r w:rsidRPr="00D870B5">
        <w:rPr>
          <w:rFonts w:ascii="Times New Roman" w:hAnsi="Times New Roman" w:cs="Times New Roman"/>
          <w:b/>
          <w:bCs/>
        </w:rPr>
        <w:t>której dochód roczny</w:t>
      </w:r>
      <w:r w:rsidRPr="00F766DB">
        <w:rPr>
          <w:rFonts w:ascii="Times New Roman" w:hAnsi="Times New Roman" w:cs="Times New Roman"/>
        </w:rPr>
        <w:t>:</w:t>
      </w:r>
    </w:p>
    <w:p w14:paraId="05BC4864" w14:textId="61763F25" w:rsidR="00F766DB" w:rsidRPr="00F766DB" w:rsidRDefault="00F766DB" w:rsidP="00F766DB">
      <w:pPr>
        <w:pStyle w:val="Akapitzlist"/>
        <w:widowControl w:val="0"/>
        <w:numPr>
          <w:ilvl w:val="0"/>
          <w:numId w:val="15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stanowiący podstawę obliczenia podatku, wykazany w ostatnio złożonym zeznaniu podatkowym zgodnie z ustawą o podatku dochodowym od osób fizycznych;</w:t>
      </w:r>
    </w:p>
    <w:p w14:paraId="2331DCE7" w14:textId="508291EA" w:rsidR="00F766DB" w:rsidRPr="00F766DB" w:rsidRDefault="00F766DB" w:rsidP="00F766DB">
      <w:pPr>
        <w:pStyle w:val="Akapitzlist"/>
        <w:widowControl w:val="0"/>
        <w:numPr>
          <w:ilvl w:val="0"/>
          <w:numId w:val="15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ustalony:</w:t>
      </w:r>
    </w:p>
    <w:p w14:paraId="4AF442B7" w14:textId="77777777" w:rsidR="00F766DB" w:rsidRPr="00F766DB" w:rsidRDefault="00F766DB" w:rsidP="00F766DB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left="1276"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− zgodnie z wartościami określonymi w załączniku do obwieszczenia ministra właściwego do spraw rodziny w sprawie wysokości dochodu za dany rok z działalności podlegającej opodatkowaniu na podstawie przepisów o zryczałtowanym podatku dochodowym od niektórych przychodów osiąganych przez osoby fizyczne, obowiązującego na dzień złożenia wniosku oraz</w:t>
      </w:r>
    </w:p>
    <w:p w14:paraId="17B0342F" w14:textId="77777777" w:rsidR="00F766DB" w:rsidRPr="00F766DB" w:rsidRDefault="00F766DB" w:rsidP="00F766DB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left="1276"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− na podstawie dokumentów potwierdzających wysokość uzyskanego dochodu, zawierających informacje o wysokości przychodu i stawce podatku lub wysokości opłaconego podatku dochodowego w roku wskazanym w powyższym obwieszczeniu ministra;</w:t>
      </w:r>
    </w:p>
    <w:p w14:paraId="5DCEB069" w14:textId="4E0D5E32" w:rsidR="00F766DB" w:rsidRPr="00F766DB" w:rsidRDefault="00F766DB" w:rsidP="00F766DB">
      <w:pPr>
        <w:pStyle w:val="Akapitzlist"/>
        <w:widowControl w:val="0"/>
        <w:numPr>
          <w:ilvl w:val="0"/>
          <w:numId w:val="15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z tytułu prowadzenia gospodarstwa rolnego, przyjmując, że z 1 ha przeliczeniowego uzyskuje się dochód roczny w wysokości dochodu ogłaszanego corocznie, w drodze obwieszczenia Prezesa Głównego Urzędu Statystycznego na podstawie ustawy o podatku rolnym, obowiązującego na dzień złożenia wniosku o dofinansowanie;</w:t>
      </w:r>
    </w:p>
    <w:p w14:paraId="5D5294F8" w14:textId="5E8646C0" w:rsidR="00F766DB" w:rsidRPr="00F766DB" w:rsidRDefault="00F766DB" w:rsidP="00F766DB">
      <w:pPr>
        <w:pStyle w:val="Akapitzlist"/>
        <w:widowControl w:val="0"/>
        <w:numPr>
          <w:ilvl w:val="0"/>
          <w:numId w:val="15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niepodlegający opodatkowaniu na podstawie przepisów o podatku dochodowym od osób fizycznych i mieszczącym się pod względem rodzaju w katalogu zawartym w art. 3 lit. c) ustawy o świadczeniach rodzinnych, osiągniętym w roku kalendarzowym poprzedzającym rok złożenia wniosku o dofinansowanie, wykazanym w odpowiednim dokumencie</w:t>
      </w:r>
    </w:p>
    <w:p w14:paraId="4429CC5B" w14:textId="062307E2" w:rsidR="00F766DB" w:rsidRPr="00F766DB" w:rsidRDefault="00F766DB" w:rsidP="00F766DB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D870B5">
        <w:rPr>
          <w:rFonts w:ascii="Times New Roman" w:hAnsi="Times New Roman" w:cs="Times New Roman"/>
          <w:b/>
          <w:bCs/>
        </w:rPr>
        <w:t>nie przekracza kwoty 120</w:t>
      </w:r>
      <w:r w:rsidR="00D870B5">
        <w:rPr>
          <w:rFonts w:ascii="Times New Roman" w:hAnsi="Times New Roman" w:cs="Times New Roman"/>
          <w:b/>
          <w:bCs/>
        </w:rPr>
        <w:t> </w:t>
      </w:r>
      <w:r w:rsidRPr="00D870B5">
        <w:rPr>
          <w:rFonts w:ascii="Times New Roman" w:hAnsi="Times New Roman" w:cs="Times New Roman"/>
          <w:b/>
          <w:bCs/>
        </w:rPr>
        <w:t>000</w:t>
      </w:r>
      <w:r w:rsidR="00D870B5">
        <w:rPr>
          <w:rFonts w:ascii="Times New Roman" w:hAnsi="Times New Roman" w:cs="Times New Roman"/>
          <w:b/>
          <w:bCs/>
        </w:rPr>
        <w:t xml:space="preserve"> </w:t>
      </w:r>
      <w:r w:rsidRPr="00D870B5">
        <w:rPr>
          <w:rFonts w:ascii="Times New Roman" w:hAnsi="Times New Roman" w:cs="Times New Roman"/>
          <w:b/>
          <w:bCs/>
        </w:rPr>
        <w:t>zł</w:t>
      </w:r>
      <w:r w:rsidRPr="00F766DB">
        <w:rPr>
          <w:rFonts w:ascii="Times New Roman" w:hAnsi="Times New Roman" w:cs="Times New Roman"/>
        </w:rPr>
        <w:t>. W przypadku uzyskiwania dochodów z różnych źródeł określonych powyżej w lit. a) -</w:t>
      </w:r>
      <w:r>
        <w:rPr>
          <w:rFonts w:ascii="Times New Roman" w:hAnsi="Times New Roman" w:cs="Times New Roman"/>
        </w:rPr>
        <w:t xml:space="preserve"> </w:t>
      </w:r>
      <w:r w:rsidRPr="00F766DB">
        <w:rPr>
          <w:rFonts w:ascii="Times New Roman" w:hAnsi="Times New Roman" w:cs="Times New Roman"/>
        </w:rPr>
        <w:t>d), dochody te sumuje się, przy czym suma ta nie może przekroczyć kwoty 120 000 zł.</w:t>
      </w:r>
    </w:p>
    <w:p w14:paraId="129185DE" w14:textId="6B616FA3" w:rsidR="00F766DB" w:rsidRPr="00F766DB" w:rsidRDefault="00F766DB" w:rsidP="00F766DB">
      <w:pPr>
        <w:pStyle w:val="Akapitzlist"/>
        <w:widowControl w:val="0"/>
        <w:numPr>
          <w:ilvl w:val="0"/>
          <w:numId w:val="14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Intensywność dofinansowania wynosi do 3</w:t>
      </w:r>
      <w:r w:rsidR="00E64038">
        <w:rPr>
          <w:rFonts w:ascii="Times New Roman" w:hAnsi="Times New Roman" w:cs="Times New Roman"/>
        </w:rPr>
        <w:t>0</w:t>
      </w:r>
      <w:r w:rsidRPr="00F766DB">
        <w:rPr>
          <w:rFonts w:ascii="Times New Roman" w:hAnsi="Times New Roman" w:cs="Times New Roman"/>
        </w:rPr>
        <w:t>% faktycznie poniesionych kosztów kwalifikowanych przedsięwzięcia realizowanego przez beneficjenta końcowego, nie więcej niż 1</w:t>
      </w:r>
      <w:r>
        <w:rPr>
          <w:rFonts w:ascii="Times New Roman" w:hAnsi="Times New Roman" w:cs="Times New Roman"/>
        </w:rPr>
        <w:t>5</w:t>
      </w:r>
      <w:r w:rsidRPr="00F766D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0</w:t>
      </w:r>
      <w:r w:rsidRPr="00F766DB">
        <w:rPr>
          <w:rFonts w:ascii="Times New Roman" w:hAnsi="Times New Roman" w:cs="Times New Roman"/>
        </w:rPr>
        <w:t>00 zł na jeden lokal mieszkalny, w budynku wielorodzinnym.</w:t>
      </w:r>
    </w:p>
    <w:p w14:paraId="73C96213" w14:textId="77777777" w:rsidR="00F766DB" w:rsidRPr="00F766DB" w:rsidRDefault="00F766DB" w:rsidP="00F766DB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  <w:u w:val="single"/>
        </w:rPr>
      </w:pPr>
      <w:r w:rsidRPr="00F766DB">
        <w:rPr>
          <w:rFonts w:ascii="Times New Roman" w:hAnsi="Times New Roman" w:cs="Times New Roman"/>
          <w:u w:val="single"/>
        </w:rPr>
        <w:t>Część 2 Podwyższony poziom dofinansowania</w:t>
      </w:r>
    </w:p>
    <w:p w14:paraId="0FC4573C" w14:textId="03660CBE" w:rsidR="00F766DB" w:rsidRPr="00F766DB" w:rsidRDefault="00F766DB" w:rsidP="00F766DB">
      <w:pPr>
        <w:pStyle w:val="Akapitzlist"/>
        <w:widowControl w:val="0"/>
        <w:numPr>
          <w:ilvl w:val="0"/>
          <w:numId w:val="16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Beneficjentem końcowym uprawnionym do podwyższonego poziomu dofinansowania jest osoba fizyczna, której przeciętny miesięczny dochód na jednego członka jej gospodarstwa domowego wskazany w zaświadczeniu wydawanym zgodnie z art. 411 ust. 10g ustawy – Prawo ochrony środowiska, nie przekracza kwoty:</w:t>
      </w:r>
    </w:p>
    <w:p w14:paraId="312F9E03" w14:textId="77777777" w:rsidR="00F766DB" w:rsidRDefault="00F766DB" w:rsidP="00F766DB">
      <w:pPr>
        <w:pStyle w:val="Akapitzlist"/>
        <w:widowControl w:val="0"/>
        <w:numPr>
          <w:ilvl w:val="0"/>
          <w:numId w:val="17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F766DB">
        <w:rPr>
          <w:rFonts w:ascii="Times New Roman" w:hAnsi="Times New Roman" w:cs="Times New Roman"/>
        </w:rPr>
        <w:t xml:space="preserve"> 673 zł w gospodarstwie wieloosobowym,</w:t>
      </w:r>
    </w:p>
    <w:p w14:paraId="69E3DC9D" w14:textId="6B3D7EA0" w:rsidR="00F766DB" w:rsidRPr="00F766DB" w:rsidRDefault="00F766DB" w:rsidP="00F766DB">
      <w:pPr>
        <w:pStyle w:val="Akapitzlist"/>
        <w:widowControl w:val="0"/>
        <w:numPr>
          <w:ilvl w:val="0"/>
          <w:numId w:val="17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2 342 zł w gospodarstwie jednoosobowym;</w:t>
      </w:r>
    </w:p>
    <w:p w14:paraId="4AE50065" w14:textId="77777777" w:rsidR="00136D3E" w:rsidRDefault="00F766DB" w:rsidP="00136D3E">
      <w:pPr>
        <w:pStyle w:val="Akapitzlist"/>
        <w:widowControl w:val="0"/>
        <w:numPr>
          <w:ilvl w:val="0"/>
          <w:numId w:val="16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F766DB">
        <w:rPr>
          <w:rFonts w:ascii="Times New Roman" w:hAnsi="Times New Roman" w:cs="Times New Roman"/>
        </w:rPr>
        <w:t>W przypadku prowadzenia działalności gospodarczej, roczny przychód tej osoby fizycznej, z tytułu prowadzenia pozarolniczej działalności gospodarczej za rok kalendarzowy, za który ustalony został</w:t>
      </w:r>
      <w:r w:rsidR="00136D3E">
        <w:rPr>
          <w:rFonts w:ascii="Times New Roman" w:hAnsi="Times New Roman" w:cs="Times New Roman"/>
        </w:rPr>
        <w:t xml:space="preserve"> </w:t>
      </w:r>
      <w:r w:rsidR="00136D3E" w:rsidRPr="00136D3E">
        <w:rPr>
          <w:rFonts w:ascii="Times New Roman" w:hAnsi="Times New Roman" w:cs="Times New Roman"/>
        </w:rPr>
        <w:t>przeciętny miesięczny dochód wskazany w zaświadczeniu, o którym mowa w ust. 1, nie przekroczył czterdziestokrotności kwoty minimalnego wynagrodzenia za pracę określonego w rozporządzeniu Rady Ministrów obowiązującym w grudniu roku poprzedzającego rok złożenia wniosku o dofinansowanie.</w:t>
      </w:r>
    </w:p>
    <w:p w14:paraId="381EFB05" w14:textId="746F1630" w:rsidR="00F766DB" w:rsidRPr="00136D3E" w:rsidRDefault="00136D3E" w:rsidP="00136D3E">
      <w:pPr>
        <w:pStyle w:val="Akapitzlist"/>
        <w:widowControl w:val="0"/>
        <w:numPr>
          <w:ilvl w:val="0"/>
          <w:numId w:val="16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Intensywność dofinansowania wynosi do 6</w:t>
      </w:r>
      <w:r w:rsidR="00E64038">
        <w:rPr>
          <w:rFonts w:ascii="Times New Roman" w:hAnsi="Times New Roman" w:cs="Times New Roman"/>
        </w:rPr>
        <w:t>0</w:t>
      </w:r>
      <w:r w:rsidRPr="00136D3E">
        <w:rPr>
          <w:rFonts w:ascii="Times New Roman" w:hAnsi="Times New Roman" w:cs="Times New Roman"/>
        </w:rPr>
        <w:t>% faktycznie poniesionych kosztów kwalifikowanych przedsięwzięcia realizowanego przez beneficjenta końcowego, nie więcej niż 25 000 zł na jeden lokal mieszkalny, w budynku wielorodzinnym.</w:t>
      </w:r>
    </w:p>
    <w:p w14:paraId="2B8BEF7A" w14:textId="77777777" w:rsidR="00136D3E" w:rsidRPr="00136D3E" w:rsidRDefault="00136D3E" w:rsidP="00136D3E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left="115" w:right="112"/>
        <w:jc w:val="both"/>
        <w:rPr>
          <w:rFonts w:ascii="Times New Roman" w:hAnsi="Times New Roman" w:cs="Times New Roman"/>
          <w:u w:val="single"/>
        </w:rPr>
      </w:pPr>
      <w:r w:rsidRPr="00136D3E">
        <w:rPr>
          <w:rFonts w:ascii="Times New Roman" w:hAnsi="Times New Roman" w:cs="Times New Roman"/>
          <w:u w:val="single"/>
        </w:rPr>
        <w:t>Część 3 Najwyższy poziom dofinansowania</w:t>
      </w:r>
    </w:p>
    <w:p w14:paraId="326EF277" w14:textId="7F56AF2C" w:rsidR="00136D3E" w:rsidRPr="00136D3E" w:rsidRDefault="00136D3E" w:rsidP="00136D3E">
      <w:pPr>
        <w:pStyle w:val="Akapitzlist"/>
        <w:widowControl w:val="0"/>
        <w:numPr>
          <w:ilvl w:val="0"/>
          <w:numId w:val="18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Beneficjentem końcowym uprawnionym do najwyższego poziomu dofinansowania jest osoba fizyczna, której przeciętny miesięczny dochód na jednego członka jej gospodarstwa domowego wskazany w zaświadczeniu wydawanym zgodnie z art. 411 ust. 10g ustawy – Prawo ochrony</w:t>
      </w:r>
      <w:r>
        <w:rPr>
          <w:rFonts w:ascii="Times New Roman" w:hAnsi="Times New Roman" w:cs="Times New Roman"/>
        </w:rPr>
        <w:t xml:space="preserve"> </w:t>
      </w:r>
      <w:r w:rsidRPr="00136D3E">
        <w:rPr>
          <w:rFonts w:ascii="Times New Roman" w:hAnsi="Times New Roman" w:cs="Times New Roman"/>
        </w:rPr>
        <w:t>środowiska, nie przekracza kwoty:</w:t>
      </w:r>
    </w:p>
    <w:p w14:paraId="38533E6E" w14:textId="77777777" w:rsidR="00136D3E" w:rsidRDefault="00136D3E" w:rsidP="00136D3E">
      <w:pPr>
        <w:pStyle w:val="Akapitzlist"/>
        <w:widowControl w:val="0"/>
        <w:numPr>
          <w:ilvl w:val="0"/>
          <w:numId w:val="19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900 zł w gospodarstwie wieloosobowym,</w:t>
      </w:r>
    </w:p>
    <w:p w14:paraId="31E83B0B" w14:textId="77777777" w:rsidR="00136D3E" w:rsidRDefault="00136D3E" w:rsidP="00136D3E">
      <w:pPr>
        <w:pStyle w:val="Akapitzlist"/>
        <w:widowControl w:val="0"/>
        <w:numPr>
          <w:ilvl w:val="0"/>
          <w:numId w:val="19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1 260 zł w gospodarstwie jednoosobowym;</w:t>
      </w:r>
    </w:p>
    <w:p w14:paraId="07EFC61B" w14:textId="6C090A97" w:rsidR="00136D3E" w:rsidRPr="00136D3E" w:rsidRDefault="00136D3E" w:rsidP="00136D3E">
      <w:pPr>
        <w:widowControl w:val="0"/>
        <w:tabs>
          <w:tab w:val="left" w:pos="457"/>
        </w:tabs>
        <w:autoSpaceDE w:val="0"/>
        <w:autoSpaceDN w:val="0"/>
        <w:spacing w:before="122" w:after="0" w:line="237" w:lineRule="auto"/>
        <w:ind w:right="112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 xml:space="preserve">lub ma ustalone prawo do otrzymywania zasiłku stałego, zasiłku okresowego, zasiłku rodzinnego lub specjalnego zasiłku opiekuńczego, potwierdzone w zaświadczeniu wydanym na wniosek beneficjenta końcowego, przez wójta, burmistrza lub prezydenta miasta, zawierającym wskazanie rodzaju zasiłku oraz okresu, na który został przyznany. Zasiłek musi przysługiwać w każdym z kolejnych 6 miesięcy kalendarzowych poprzedzających miesiąc złożenia wniosku o wydanie zaświadczenia oraz co </w:t>
      </w:r>
      <w:r w:rsidRPr="00136D3E">
        <w:rPr>
          <w:rFonts w:ascii="Times New Roman" w:hAnsi="Times New Roman" w:cs="Times New Roman"/>
        </w:rPr>
        <w:lastRenderedPageBreak/>
        <w:t>najmniej do dnia złożenia wniosku o dofinansowanie;</w:t>
      </w:r>
    </w:p>
    <w:p w14:paraId="37274487" w14:textId="77777777" w:rsidR="00136D3E" w:rsidRDefault="00136D3E" w:rsidP="00136D3E">
      <w:pPr>
        <w:pStyle w:val="Akapitzlist"/>
        <w:widowControl w:val="0"/>
        <w:numPr>
          <w:ilvl w:val="0"/>
          <w:numId w:val="18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W przypadku prowadzenia działalności gospodarczej przez osobę, która przedstawiła zaświadczenie o przeciętnym miesięcznym dochodzie na jednego członka jej gospodarstwa domowego, roczny jej przychód, z tytułu prowadzenia pozarolniczej działalności gospodarczej za rok kalendarzowy, za który ustalony został przeciętny miesięczny dochód wskazany w zaświadczeniu, nie przekroczył dwudziestokrotności kwoty minimalnego wynagrodzenia za pracę określonego w rozporządzeniu Rady Ministrów obowiązującym w grudniu roku poprzedzającego rok złożenia wniosku o dofinansowanie.</w:t>
      </w:r>
    </w:p>
    <w:p w14:paraId="3027EB27" w14:textId="48FDFAE9" w:rsidR="00136D3E" w:rsidRPr="00136D3E" w:rsidRDefault="00136D3E" w:rsidP="00136D3E">
      <w:pPr>
        <w:pStyle w:val="Akapitzlist"/>
        <w:widowControl w:val="0"/>
        <w:numPr>
          <w:ilvl w:val="0"/>
          <w:numId w:val="18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Intensywność dofinansowania wynosi do 9</w:t>
      </w:r>
      <w:r w:rsidR="00E64038">
        <w:rPr>
          <w:rFonts w:ascii="Times New Roman" w:hAnsi="Times New Roman" w:cs="Times New Roman"/>
        </w:rPr>
        <w:t>0</w:t>
      </w:r>
      <w:r w:rsidRPr="00136D3E">
        <w:rPr>
          <w:rFonts w:ascii="Times New Roman" w:hAnsi="Times New Roman" w:cs="Times New Roman"/>
        </w:rPr>
        <w:t>% faktycznie poniesionych kosztów kwalifikowanych przedsięwzięcia realizowanego przez beneficjenta końcowego, nie więcej niż 3</w:t>
      </w:r>
      <w:r w:rsidR="00377556">
        <w:rPr>
          <w:rFonts w:ascii="Times New Roman" w:hAnsi="Times New Roman" w:cs="Times New Roman"/>
        </w:rPr>
        <w:t>7</w:t>
      </w:r>
      <w:r w:rsidRPr="00136D3E">
        <w:rPr>
          <w:rFonts w:ascii="Times New Roman" w:hAnsi="Times New Roman" w:cs="Times New Roman"/>
        </w:rPr>
        <w:t xml:space="preserve"> </w:t>
      </w:r>
      <w:r w:rsidR="00377556">
        <w:rPr>
          <w:rFonts w:ascii="Times New Roman" w:hAnsi="Times New Roman" w:cs="Times New Roman"/>
        </w:rPr>
        <w:t>5</w:t>
      </w:r>
      <w:r w:rsidRPr="00136D3E">
        <w:rPr>
          <w:rFonts w:ascii="Times New Roman" w:hAnsi="Times New Roman" w:cs="Times New Roman"/>
        </w:rPr>
        <w:t>00 zł na jeden lokal mieszkalny, w budynku wielorodzinnym.</w:t>
      </w:r>
    </w:p>
    <w:p w14:paraId="464CB940" w14:textId="77777777" w:rsidR="009B1603" w:rsidRDefault="009B1603" w:rsidP="009B1603">
      <w:pPr>
        <w:spacing w:before="5" w:after="0"/>
        <w:jc w:val="center"/>
        <w:rPr>
          <w:rFonts w:ascii="Times New Roman" w:hAnsi="Times New Roman" w:cs="Times New Roman"/>
          <w:b/>
        </w:rPr>
      </w:pPr>
    </w:p>
    <w:p w14:paraId="3F6F40B8" w14:textId="7287296A" w:rsidR="00136D3E" w:rsidRDefault="00136D3E" w:rsidP="009B1603">
      <w:pPr>
        <w:spacing w:before="5" w:after="0"/>
        <w:jc w:val="center"/>
        <w:rPr>
          <w:rFonts w:ascii="Times New Roman" w:hAnsi="Times New Roman" w:cs="Times New Roman"/>
          <w:b/>
        </w:rPr>
      </w:pPr>
      <w:r w:rsidRPr="00136D3E">
        <w:rPr>
          <w:rFonts w:ascii="Times New Roman" w:hAnsi="Times New Roman" w:cs="Times New Roman"/>
          <w:b/>
        </w:rPr>
        <w:t>§ 3</w:t>
      </w:r>
    </w:p>
    <w:p w14:paraId="70F7ED60" w14:textId="07D89750" w:rsidR="009B1603" w:rsidRDefault="009B1603" w:rsidP="009B1603">
      <w:pPr>
        <w:spacing w:before="5" w:after="0"/>
        <w:jc w:val="center"/>
        <w:rPr>
          <w:rFonts w:ascii="Times New Roman" w:hAnsi="Times New Roman" w:cs="Times New Roman"/>
          <w:b/>
        </w:rPr>
      </w:pPr>
      <w:r w:rsidRPr="009B1603">
        <w:rPr>
          <w:rFonts w:ascii="Times New Roman" w:hAnsi="Times New Roman" w:cs="Times New Roman"/>
          <w:b/>
        </w:rPr>
        <w:t>Warunki dofinansowania udzielanego przez gminę dla beneficjenta końcowego</w:t>
      </w:r>
    </w:p>
    <w:p w14:paraId="0641612E" w14:textId="086B9BE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W przypadku, gdy w lokalu mieszkalnym, w którym realizowane jest przedsięwzięcie, prowadzona jest działalność gospodarcza rozumiana zgodnie z unijnym prawem konkurencji , wysokość dotacji jest pomniejszana proporcjonalnie do powierzchni zajmowanej na prowadzenie działalności gospodarczej.</w:t>
      </w:r>
    </w:p>
    <w:p w14:paraId="0D487EF4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 xml:space="preserve">W przypadku, gdy działalność gospodarcza jest prowadzona na powierzchni całkowitej przekraczającej 30% lokalu mieszkalnego w budynku wielorodzinnym, przedsięwzięcie nie kwalifikuje się do dofinansowania. </w:t>
      </w:r>
    </w:p>
    <w:p w14:paraId="51846305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 xml:space="preserve">W przypadku współwłasności lub wspólnego ograniczonego prawa rzeczowego beneficjent końcowy może otrzymać dofinansowanie, jeżeli przedłoży zgodę wszystkich współwłaścicieli lub uprawnionych do ograniczonego prawa rzeczowego na realizację przedsięwzięcia. </w:t>
      </w:r>
    </w:p>
    <w:p w14:paraId="7142FE25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Przedsięwzięcie realizowane w ramach programu może być dofinansowane z innych środków publicznych, z tym, że łączna kwota dofinansowania na przedsięwzięcie nie może przekroczyć 100% kosztów kwalifikowanych przedsięwzięcia.</w:t>
      </w:r>
    </w:p>
    <w:p w14:paraId="6649CE38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Warunkiem udzielenia dofinansowania jest zobowiązanie się beneficjenta końcowego, że po zakończeniu realizacji przedsięwzięcia w ramach programu w lokalu mieszkalnym objętym dofinansowaniem nie będą zainstalowane dodatkowe źródła ciepła na paliwa stałe niespełniające wymagań technicznych Programu.</w:t>
      </w:r>
    </w:p>
    <w:p w14:paraId="6E7EC200" w14:textId="0FE5708A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Zakres przedsięwzięcia finansowanego w ramach programu musi być zgodny z programem ochrony powietrza w rozumieniu art. 91 ustawy z dnia 27 kwietnia 2001 r. – Prawo ochrony środowiska, właściwym ze względu na usytuowanie budynku, w którym znajduje się lokal mieszkalny objęty dofinansowaniem, obowiązującym na dzień złożenia wniosku o dofinansowanie.</w:t>
      </w:r>
    </w:p>
    <w:p w14:paraId="5637FF02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Wszystkie zainstalowane oraz użytkowane urządzenia służące do celów ogrzewania lub przygotowania ciepłej wody użytkowej będą spełniać docelowe wymagania aktów prawa miejscowego, w tym uchwał antysmogowych obowiązujących na terenie położenia budynku, w którym znajduje się lokal mieszkalny objęty dofinansowaniem.</w:t>
      </w:r>
    </w:p>
    <w:p w14:paraId="4CCD6E23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W ramach programu można dofinansować zakup i montaż tylko jednego źródła ciepła dla lokalu do celów ogrzewania lub ogrzewania i cwu. Wyjątek stanowi ogrzewanie elektryczne, które może się składać z kilku urządzeń trwale zainstalowanych w lokalu mieszkalnym, tworzących system ogrzewania tego lokalu mieszkalnego.</w:t>
      </w:r>
    </w:p>
    <w:p w14:paraId="76E4E75B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Otrzymanie dofinansowania na zakup i montaż indywidualnego źródła ciepła w lokalu mieszkalnym nie jest możliwe w przypadku, gdy dla budynku mieszkalnego wielorodzinnego, w którym znajduje się lokal, którego dotyczy wniosek, istnieją techniczne i ekonomiczne warunki przyłączenia do sieci ciepłowniczej i dostarczania ciepła z sieci ciepłowniczej lub jest on podłączony do sieci ciepłowniczej.</w:t>
      </w:r>
    </w:p>
    <w:p w14:paraId="4FD649F0" w14:textId="77777777" w:rsid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Wymieniane źródło ciepła na paliwo stałe musi być trwale wyłączone z użytku.</w:t>
      </w:r>
    </w:p>
    <w:p w14:paraId="7073A52F" w14:textId="3405713F" w:rsidR="00136D3E" w:rsidRPr="00136D3E" w:rsidRDefault="00136D3E" w:rsidP="00136D3E">
      <w:pPr>
        <w:pStyle w:val="Akapitzlist"/>
        <w:widowControl w:val="0"/>
        <w:numPr>
          <w:ilvl w:val="0"/>
          <w:numId w:val="20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136D3E">
        <w:rPr>
          <w:rFonts w:ascii="Times New Roman" w:hAnsi="Times New Roman" w:cs="Times New Roman"/>
        </w:rPr>
        <w:t>Na jeden lokal mieszkalny może być udzielone jedno dofinansowanie w ramach Programu.</w:t>
      </w:r>
    </w:p>
    <w:p w14:paraId="656AEB72" w14:textId="77777777" w:rsidR="009B1603" w:rsidRDefault="009B1603" w:rsidP="009B1603">
      <w:pPr>
        <w:spacing w:before="5" w:after="0"/>
        <w:jc w:val="center"/>
        <w:rPr>
          <w:rFonts w:ascii="Times New Roman" w:hAnsi="Times New Roman" w:cs="Times New Roman"/>
          <w:b/>
        </w:rPr>
      </w:pPr>
    </w:p>
    <w:p w14:paraId="48B59101" w14:textId="70C8E0F4" w:rsidR="00136D3E" w:rsidRDefault="00136D3E" w:rsidP="009B1603">
      <w:pPr>
        <w:spacing w:before="5" w:after="0"/>
        <w:jc w:val="center"/>
        <w:rPr>
          <w:rFonts w:ascii="Times New Roman" w:hAnsi="Times New Roman" w:cs="Times New Roman"/>
          <w:b/>
        </w:rPr>
      </w:pPr>
      <w:r w:rsidRPr="00136D3E">
        <w:rPr>
          <w:rFonts w:ascii="Times New Roman" w:hAnsi="Times New Roman" w:cs="Times New Roman"/>
          <w:b/>
        </w:rPr>
        <w:t xml:space="preserve">§ </w:t>
      </w:r>
      <w:r>
        <w:rPr>
          <w:rFonts w:ascii="Times New Roman" w:hAnsi="Times New Roman" w:cs="Times New Roman"/>
          <w:b/>
        </w:rPr>
        <w:t>4</w:t>
      </w:r>
    </w:p>
    <w:p w14:paraId="34B9AECE" w14:textId="3E1F46A3" w:rsidR="009B1603" w:rsidRDefault="009B1603" w:rsidP="009B1603">
      <w:pPr>
        <w:spacing w:before="5" w:after="0"/>
        <w:jc w:val="center"/>
        <w:rPr>
          <w:rFonts w:ascii="Times New Roman" w:hAnsi="Times New Roman" w:cs="Times New Roman"/>
          <w:b/>
        </w:rPr>
      </w:pPr>
      <w:r w:rsidRPr="009B1603">
        <w:rPr>
          <w:rFonts w:ascii="Times New Roman" w:hAnsi="Times New Roman" w:cs="Times New Roman"/>
          <w:b/>
        </w:rPr>
        <w:lastRenderedPageBreak/>
        <w:t>Koszty kwalifikowane oraz wymagania techniczne dla Programu</w:t>
      </w:r>
    </w:p>
    <w:p w14:paraId="16D3B6F0" w14:textId="77777777" w:rsidR="00136D3E" w:rsidRPr="00136D3E" w:rsidRDefault="00136D3E" w:rsidP="00136D3E">
      <w:pPr>
        <w:spacing w:before="161"/>
        <w:ind w:left="115"/>
        <w:jc w:val="both"/>
        <w:rPr>
          <w:rFonts w:ascii="Times New Roman" w:hAnsi="Times New Roman" w:cs="Times New Roman"/>
          <w:bCs/>
        </w:rPr>
      </w:pPr>
      <w:r w:rsidRPr="00136D3E">
        <w:rPr>
          <w:rFonts w:ascii="Times New Roman" w:hAnsi="Times New Roman" w:cs="Times New Roman"/>
          <w:bCs/>
        </w:rPr>
        <w:t>Wszystkie urządzenia oraz materiały muszą być fabrycznie nowe, dopuszczone do obrotu oraz w przypadku gdy wynika to z obowiązujących przepisów prawa – posiadać deklaracje zgodności urządzeń z przepisami z zakresu bezpieczeństwa produktu (oznaczenia „CE” lub „B”). Jeżeli wynika to z przepisów prawa, usługi muszą być wykonane przez osoby lub podmioty posiadające stosowne uprawienia i pozwolenia oraz przeprowadzone zgodnie z obowiązującym prawem i normami. Szczegółowe wymagania określono w tabelach poniżej.</w:t>
      </w:r>
    </w:p>
    <w:p w14:paraId="06D98E6A" w14:textId="51D76987" w:rsidR="00136D3E" w:rsidRDefault="00136D3E" w:rsidP="00136D3E">
      <w:pPr>
        <w:spacing w:before="161"/>
        <w:ind w:left="115"/>
        <w:jc w:val="both"/>
        <w:rPr>
          <w:rFonts w:ascii="Times New Roman" w:hAnsi="Times New Roman" w:cs="Times New Roman"/>
          <w:bCs/>
        </w:rPr>
      </w:pPr>
      <w:r w:rsidRPr="00136D3E">
        <w:rPr>
          <w:rFonts w:ascii="Times New Roman" w:hAnsi="Times New Roman" w:cs="Times New Roman"/>
          <w:bCs/>
        </w:rPr>
        <w:t>W usługach montażu wskazanych w poniższych tabelach zawarty jest również koszt demontażu i/lub transportu.</w:t>
      </w:r>
    </w:p>
    <w:p w14:paraId="4FF83636" w14:textId="4935C961" w:rsidR="009B1603" w:rsidRDefault="009B1603" w:rsidP="009B1603">
      <w:pPr>
        <w:pStyle w:val="Akapitzlist"/>
        <w:numPr>
          <w:ilvl w:val="0"/>
          <w:numId w:val="21"/>
        </w:numPr>
        <w:spacing w:before="161"/>
        <w:jc w:val="both"/>
        <w:rPr>
          <w:rFonts w:ascii="Times New Roman" w:hAnsi="Times New Roman" w:cs="Times New Roman"/>
          <w:bCs/>
        </w:rPr>
      </w:pPr>
      <w:r w:rsidRPr="009B1603">
        <w:rPr>
          <w:rFonts w:ascii="Times New Roman" w:hAnsi="Times New Roman" w:cs="Times New Roman"/>
          <w:bCs/>
        </w:rPr>
        <w:t>Dokumentacja</w:t>
      </w:r>
    </w:p>
    <w:p w14:paraId="2F7B7D0F" w14:textId="77777777" w:rsidR="009B1603" w:rsidRPr="009B1603" w:rsidRDefault="009B1603" w:rsidP="009B1603">
      <w:pPr>
        <w:pStyle w:val="Akapitzlist"/>
        <w:spacing w:before="161"/>
        <w:ind w:left="475"/>
        <w:jc w:val="both"/>
        <w:rPr>
          <w:rFonts w:ascii="Times New Roman" w:hAnsi="Times New Roman" w:cs="Times New Roman"/>
          <w:bCs/>
        </w:rPr>
      </w:pPr>
    </w:p>
    <w:tbl>
      <w:tblPr>
        <w:tblStyle w:val="Tabela-Siatka"/>
        <w:tblW w:w="8876" w:type="dxa"/>
        <w:tblInd w:w="475" w:type="dxa"/>
        <w:tblLook w:val="04A0" w:firstRow="1" w:lastRow="0" w:firstColumn="1" w:lastColumn="0" w:noHBand="0" w:noVBand="1"/>
      </w:tblPr>
      <w:tblGrid>
        <w:gridCol w:w="1221"/>
        <w:gridCol w:w="1560"/>
        <w:gridCol w:w="6095"/>
      </w:tblGrid>
      <w:tr w:rsidR="009B1603" w14:paraId="1E717D1C" w14:textId="77777777" w:rsidTr="00D870B5">
        <w:tc>
          <w:tcPr>
            <w:tcW w:w="1221" w:type="dxa"/>
          </w:tcPr>
          <w:p w14:paraId="4F281E20" w14:textId="19912798" w:rsidR="009B1603" w:rsidRDefault="009B1603" w:rsidP="009B1603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bookmarkStart w:id="1" w:name="_Hlk116973984"/>
            <w:r w:rsidRPr="009B1603">
              <w:rPr>
                <w:rFonts w:ascii="Times New Roman" w:hAnsi="Times New Roman" w:cs="Times New Roman"/>
                <w:bCs/>
              </w:rPr>
              <w:t>Lp.</w:t>
            </w:r>
          </w:p>
        </w:tc>
        <w:tc>
          <w:tcPr>
            <w:tcW w:w="1560" w:type="dxa"/>
          </w:tcPr>
          <w:p w14:paraId="5118859E" w14:textId="2637B24C" w:rsidR="009B1603" w:rsidRDefault="009B1603" w:rsidP="009B1603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Nazwa kosztu</w:t>
            </w:r>
          </w:p>
        </w:tc>
        <w:tc>
          <w:tcPr>
            <w:tcW w:w="6095" w:type="dxa"/>
          </w:tcPr>
          <w:p w14:paraId="34CAEFFE" w14:textId="643F162F" w:rsidR="009B1603" w:rsidRDefault="009B1603" w:rsidP="009B1603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Koszty kwalifikowane</w:t>
            </w:r>
          </w:p>
        </w:tc>
      </w:tr>
      <w:tr w:rsidR="009B1603" w14:paraId="5937A6E2" w14:textId="77777777" w:rsidTr="00D870B5">
        <w:tc>
          <w:tcPr>
            <w:tcW w:w="1221" w:type="dxa"/>
          </w:tcPr>
          <w:p w14:paraId="0BC76017" w14:textId="6D6F5611" w:rsidR="009B1603" w:rsidRDefault="009B1603" w:rsidP="009B1603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1.</w:t>
            </w:r>
          </w:p>
        </w:tc>
        <w:tc>
          <w:tcPr>
            <w:tcW w:w="1560" w:type="dxa"/>
          </w:tcPr>
          <w:p w14:paraId="7ABDF904" w14:textId="0C6654B3" w:rsidR="009B1603" w:rsidRDefault="009B1603" w:rsidP="009B1603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Dokumentacja projektowa</w:t>
            </w:r>
          </w:p>
        </w:tc>
        <w:tc>
          <w:tcPr>
            <w:tcW w:w="6095" w:type="dxa"/>
          </w:tcPr>
          <w:p w14:paraId="39872B20" w14:textId="77777777" w:rsidR="009B1603" w:rsidRPr="009B1603" w:rsidRDefault="009B1603" w:rsidP="009B1603">
            <w:pPr>
              <w:pStyle w:val="Akapitzlist"/>
              <w:spacing w:after="160"/>
              <w:ind w:left="108"/>
              <w:jc w:val="both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Koszt wykonania branżowej dokumentacji projektowej dotyczącej</w:t>
            </w:r>
          </w:p>
          <w:p w14:paraId="118E38A1" w14:textId="77777777" w:rsidR="009B1603" w:rsidRPr="009B1603" w:rsidRDefault="009B1603" w:rsidP="009B1603">
            <w:pPr>
              <w:pStyle w:val="Akapitzlist"/>
              <w:spacing w:after="160"/>
              <w:ind w:left="108"/>
              <w:jc w:val="both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- modernizacji instalacji wewnętrznej co lub cwu,</w:t>
            </w:r>
          </w:p>
          <w:p w14:paraId="181F2F57" w14:textId="77777777" w:rsidR="009B1603" w:rsidRPr="009B1603" w:rsidRDefault="009B1603" w:rsidP="009B1603">
            <w:pPr>
              <w:pStyle w:val="Akapitzlist"/>
              <w:spacing w:after="160"/>
              <w:ind w:left="108"/>
              <w:jc w:val="both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- wymiany źródła ciepła,</w:t>
            </w:r>
          </w:p>
          <w:p w14:paraId="7F67CE94" w14:textId="77777777" w:rsidR="009B1603" w:rsidRPr="009B1603" w:rsidRDefault="009B1603" w:rsidP="009B1603">
            <w:pPr>
              <w:pStyle w:val="Akapitzlist"/>
              <w:spacing w:after="160"/>
              <w:ind w:left="108"/>
              <w:jc w:val="both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- wentylacji mechanicznej z odzyskiem ciepła,</w:t>
            </w:r>
          </w:p>
          <w:p w14:paraId="4C6D09E3" w14:textId="77777777" w:rsidR="009B1603" w:rsidRPr="009B1603" w:rsidRDefault="009B1603" w:rsidP="009B1603">
            <w:pPr>
              <w:pStyle w:val="Akapitzlist"/>
              <w:spacing w:after="160"/>
              <w:ind w:left="108"/>
              <w:jc w:val="both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- budowy wewnętrznej instalacji gazowej,</w:t>
            </w:r>
          </w:p>
          <w:p w14:paraId="6507042A" w14:textId="0E2128B4" w:rsidR="009B1603" w:rsidRDefault="009B1603" w:rsidP="009B1603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pod warunkiem, że prace będące przedmiotem dokumentacji, zostaną zrealizowane w ramach złożonego wniosku o dofinansowanie przedsięwzięcia, nie później niż do dnia zakończenia realizacji wnioskowanego przedsięwzięcia.</w:t>
            </w:r>
          </w:p>
        </w:tc>
      </w:tr>
    </w:tbl>
    <w:bookmarkEnd w:id="1"/>
    <w:p w14:paraId="286B33C9" w14:textId="5CF7EF47" w:rsidR="009B1603" w:rsidRPr="009B1603" w:rsidRDefault="00050E44" w:rsidP="00050E44">
      <w:pPr>
        <w:pStyle w:val="Akapitzlist"/>
        <w:numPr>
          <w:ilvl w:val="0"/>
          <w:numId w:val="21"/>
        </w:numPr>
        <w:spacing w:before="161"/>
        <w:jc w:val="both"/>
        <w:rPr>
          <w:rFonts w:ascii="Times New Roman" w:hAnsi="Times New Roman" w:cs="Times New Roman"/>
          <w:bCs/>
        </w:rPr>
      </w:pPr>
      <w:r w:rsidRPr="00050E44">
        <w:rPr>
          <w:rFonts w:ascii="Times New Roman" w:hAnsi="Times New Roman" w:cs="Times New Roman"/>
          <w:bCs/>
        </w:rPr>
        <w:t>Źródła ciepła, instalacje, wentylacja</w:t>
      </w:r>
    </w:p>
    <w:tbl>
      <w:tblPr>
        <w:tblStyle w:val="Tabela-Siatka"/>
        <w:tblW w:w="8825" w:type="dxa"/>
        <w:tblInd w:w="475" w:type="dxa"/>
        <w:tblLook w:val="04A0" w:firstRow="1" w:lastRow="0" w:firstColumn="1" w:lastColumn="0" w:noHBand="0" w:noVBand="1"/>
      </w:tblPr>
      <w:tblGrid>
        <w:gridCol w:w="654"/>
        <w:gridCol w:w="1701"/>
        <w:gridCol w:w="2694"/>
        <w:gridCol w:w="3776"/>
      </w:tblGrid>
      <w:tr w:rsidR="00050E44" w14:paraId="55B24E1D" w14:textId="556F6620" w:rsidTr="00050E44">
        <w:tc>
          <w:tcPr>
            <w:tcW w:w="654" w:type="dxa"/>
          </w:tcPr>
          <w:p w14:paraId="26A2E77F" w14:textId="77777777" w:rsidR="00050E44" w:rsidRDefault="00050E44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bookmarkStart w:id="2" w:name="_Hlk116974524"/>
            <w:r w:rsidRPr="009B1603">
              <w:rPr>
                <w:rFonts w:ascii="Times New Roman" w:hAnsi="Times New Roman" w:cs="Times New Roman"/>
                <w:bCs/>
              </w:rPr>
              <w:t>Lp.</w:t>
            </w:r>
          </w:p>
        </w:tc>
        <w:tc>
          <w:tcPr>
            <w:tcW w:w="1701" w:type="dxa"/>
          </w:tcPr>
          <w:p w14:paraId="5297AA0F" w14:textId="77777777" w:rsidR="00050E44" w:rsidRDefault="00050E44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Nazwa kosztu</w:t>
            </w:r>
          </w:p>
        </w:tc>
        <w:tc>
          <w:tcPr>
            <w:tcW w:w="2694" w:type="dxa"/>
          </w:tcPr>
          <w:p w14:paraId="1F63E0C3" w14:textId="77777777" w:rsidR="00050E44" w:rsidRDefault="00050E44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Koszty kwalifikowane</w:t>
            </w:r>
          </w:p>
        </w:tc>
        <w:tc>
          <w:tcPr>
            <w:tcW w:w="3776" w:type="dxa"/>
          </w:tcPr>
          <w:p w14:paraId="2DADC85F" w14:textId="02A35298" w:rsidR="00050E44" w:rsidRPr="009B1603" w:rsidRDefault="00050E44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050E44">
              <w:rPr>
                <w:rFonts w:ascii="Times New Roman" w:hAnsi="Times New Roman" w:cs="Times New Roman"/>
                <w:bCs/>
              </w:rPr>
              <w:t>Wymagania techniczne</w:t>
            </w:r>
          </w:p>
        </w:tc>
      </w:tr>
      <w:tr w:rsidR="00050E44" w14:paraId="4D53DBA3" w14:textId="7EECA9D1" w:rsidTr="00050E44">
        <w:tc>
          <w:tcPr>
            <w:tcW w:w="654" w:type="dxa"/>
          </w:tcPr>
          <w:p w14:paraId="346B8DFF" w14:textId="77777777" w:rsidR="00050E44" w:rsidRPr="00050E44" w:rsidRDefault="00050E44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1701" w:type="dxa"/>
          </w:tcPr>
          <w:p w14:paraId="1D3332DA" w14:textId="43B6674F" w:rsidR="00050E44" w:rsidRPr="00050E44" w:rsidRDefault="00050E44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Pompa ciepła powietrze / woda</w:t>
            </w:r>
          </w:p>
        </w:tc>
        <w:tc>
          <w:tcPr>
            <w:tcW w:w="2694" w:type="dxa"/>
          </w:tcPr>
          <w:p w14:paraId="636FA683" w14:textId="5E5F6B05" w:rsidR="00050E44" w:rsidRPr="00050E44" w:rsidRDefault="00050E44" w:rsidP="00740A60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pompy ciepła typu powietrze / woda z osprzętem, zbiornikiem akumulacyjnym / buforowym, zbiornikiem cwu z osprzętem</w:t>
            </w:r>
          </w:p>
        </w:tc>
        <w:tc>
          <w:tcPr>
            <w:tcW w:w="3776" w:type="dxa"/>
          </w:tcPr>
          <w:p w14:paraId="583BB7CD" w14:textId="2430E3E3" w:rsidR="00050E44" w:rsidRPr="00050E44" w:rsidRDefault="00050E44" w:rsidP="00740A60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Zakupione i montowane pompy ciepła powietrze/woda muszą spełniać wymogi określone w Rozporządzeniu Delegowanym Komisji (UE) NR 811/2013 lub Rozporządzeniu Delegowanym Komisji (UE) NR 812/2013 z dnia 18 lutego 2013 r. oraz w Rozporządzeniu Parlamentu Europejskiego i Rady (UE) 2017/1369 z dnia 4 lipca 2017 r. ustanawiającym ramy etykietowania energetycznego i uchylającym dyrektywę 2010/30/UE. Pompy ciepła muszą spełniać w odniesieniu do ogrzewania pomieszczeń wymagania klasy efektywności energetycznej minimum A+ (dla temperatury zasilania 55</w:t>
            </w:r>
            <w:r w:rsidRPr="00050E44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o</w:t>
            </w: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C) na podstawie karty produktu i etykiety energetycznej</w:t>
            </w:r>
          </w:p>
        </w:tc>
      </w:tr>
      <w:tr w:rsidR="00050E44" w:rsidRPr="00050E44" w14:paraId="779FE6C5" w14:textId="06071D80" w:rsidTr="00050E44">
        <w:tc>
          <w:tcPr>
            <w:tcW w:w="654" w:type="dxa"/>
          </w:tcPr>
          <w:p w14:paraId="0199FCBF" w14:textId="59AD7D1F" w:rsidR="00050E44" w:rsidRPr="00050E44" w:rsidRDefault="00050E44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1701" w:type="dxa"/>
          </w:tcPr>
          <w:p w14:paraId="0B81E310" w14:textId="4C24071C" w:rsidR="00050E44" w:rsidRPr="00050E44" w:rsidRDefault="00050E44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Pompa ciepła typu powietrze / powietrze</w:t>
            </w:r>
          </w:p>
        </w:tc>
        <w:tc>
          <w:tcPr>
            <w:tcW w:w="2694" w:type="dxa"/>
          </w:tcPr>
          <w:p w14:paraId="10F08EB8" w14:textId="6E2B7645" w:rsidR="00050E44" w:rsidRPr="00050E44" w:rsidRDefault="00050E44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pompy ciepła typu powietrze / powietrze z osprzętem</w:t>
            </w:r>
          </w:p>
        </w:tc>
        <w:tc>
          <w:tcPr>
            <w:tcW w:w="3776" w:type="dxa"/>
          </w:tcPr>
          <w:p w14:paraId="5A036BCC" w14:textId="078BDA38" w:rsidR="00050E44" w:rsidRPr="00050E44" w:rsidRDefault="00050E44" w:rsidP="00050E44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Zakupione i montowane pompy ciepła powietrze/powietrze muszą spełniać wymogi określone w Rozporządzeniu Delegowanym Komisji (UE) nr 626/2011 z dnia 4 maja 2011 r. oraz w Rozporządzeniu Parlamentu Europejskiego i Rady (UE) 2017/1369 z dnia 4 lipca 2017 r. ustanawiającym ramy etykietowania energetycznego i uchylającym dyrektywę 2010/30/UE w odniesieniu do etykiet efektywności energetycznej dla klimatyzatorów. Pompy ciepła muszą spełniać w odniesieniu do ogrzewania pomieszczeń wymagania klasy efektywności energetycznej minimum A+ (dla klimatu umiarkowanego) na podstawie karty produktu i etykiety energetycznej.</w:t>
            </w:r>
          </w:p>
        </w:tc>
      </w:tr>
      <w:bookmarkEnd w:id="2"/>
      <w:tr w:rsidR="00050E44" w:rsidRPr="00050E44" w14:paraId="6482DAD2" w14:textId="504B6912" w:rsidTr="00050E44">
        <w:tc>
          <w:tcPr>
            <w:tcW w:w="654" w:type="dxa"/>
          </w:tcPr>
          <w:p w14:paraId="78D4B45B" w14:textId="13E21DDB" w:rsidR="00050E44" w:rsidRPr="00050E44" w:rsidRDefault="00050E44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3.</w:t>
            </w:r>
          </w:p>
        </w:tc>
        <w:tc>
          <w:tcPr>
            <w:tcW w:w="1701" w:type="dxa"/>
          </w:tcPr>
          <w:p w14:paraId="13180D1C" w14:textId="75C1445E" w:rsidR="00050E44" w:rsidRPr="00050E44" w:rsidRDefault="00050E44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Kocioł gazowy kondensacyjny</w:t>
            </w:r>
          </w:p>
        </w:tc>
        <w:tc>
          <w:tcPr>
            <w:tcW w:w="2694" w:type="dxa"/>
          </w:tcPr>
          <w:p w14:paraId="1CBB9D00" w14:textId="42F995C3" w:rsidR="00050E44" w:rsidRPr="00050E44" w:rsidRDefault="00050E44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kotła gazowego kondensacyjnego z osprzętem, sterowaniem, armaturą zabezpieczającą i regulującą, układem doprowadzenia powietrza i odprowadzenia spalin, zbiornikiem akumulacyjnym / buforowym, zbiornikiem cwu z osprzętem. W ramach kosztów kwalifikowanych osprzętu do kotła gazowego kondensacyjnego ujęta jest m.in. instalacja prowadząca od przyłącza do kotła / od zbiornika na gaz do kotła. Do kosztów kwalifikowanych montażu zalicza się wszystkie czynności niezbędne do zamontowania i uruchomienia kotła wymagane i wykonane zgodnie z obowiązującymi przepisami prawa.</w:t>
            </w:r>
          </w:p>
        </w:tc>
        <w:tc>
          <w:tcPr>
            <w:tcW w:w="3776" w:type="dxa"/>
          </w:tcPr>
          <w:p w14:paraId="780AA9F5" w14:textId="7478DB93" w:rsidR="00050E44" w:rsidRPr="00050E44" w:rsidRDefault="00050E44" w:rsidP="00050E44">
            <w:pPr>
              <w:pStyle w:val="Akapitzlist"/>
              <w:ind w:left="0" w:firstLine="108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Zakupione i montowane kotły na paliwa gazowe muszą spełniać wymogi określone w Rozporządzeniu Delegowanym Komisji (UE) NR 811/2013 lub Rozporządzeniu Delegowanym Komisji (UE) NR 812/2013 z dnia 18 lutego 2013 r. oraz w Rozporządzeniu Parlamentu Europejskiego i Rady (UE) 2017/1369 z dnia 4 lipca 2017 r. ustanawiającym ramy etykietowania energetycznego i uchylającym dyrektywę 2010/30/UE. Kotły te muszą spełniać w odniesieniu do ogrzewania pomieszczeń, wymagania klasy efektywności energetycznej minimum A na podstawie karty produktu i etykiety energetycznej.</w:t>
            </w:r>
          </w:p>
        </w:tc>
      </w:tr>
      <w:tr w:rsidR="00050E44" w:rsidRPr="00050E44" w14:paraId="31F707A1" w14:textId="4C2714B7" w:rsidTr="00050E44">
        <w:tc>
          <w:tcPr>
            <w:tcW w:w="654" w:type="dxa"/>
          </w:tcPr>
          <w:p w14:paraId="62279B06" w14:textId="0A0950F7" w:rsidR="00050E44" w:rsidRPr="00050E44" w:rsidRDefault="00050E44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</w:t>
            </w:r>
          </w:p>
        </w:tc>
        <w:tc>
          <w:tcPr>
            <w:tcW w:w="1701" w:type="dxa"/>
          </w:tcPr>
          <w:p w14:paraId="24731132" w14:textId="084F5DF5" w:rsidR="00050E44" w:rsidRPr="00050E44" w:rsidRDefault="00050E44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Kocioł na pellet drzewny o podwyższonym standardzie</w:t>
            </w:r>
          </w:p>
        </w:tc>
        <w:tc>
          <w:tcPr>
            <w:tcW w:w="2694" w:type="dxa"/>
          </w:tcPr>
          <w:p w14:paraId="6D6760BC" w14:textId="155E4C18" w:rsidR="00050E44" w:rsidRPr="00050E44" w:rsidRDefault="00050E44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kotła na pellet drzewny z automatycznym sposobem podawania paliwa, o obniżonej emisyjności cząstek stałych o wartości ≤ 20 mg/m3 (w odniesieniu do suchych spalin w temp. 0°C, 1 013 mbar przy O2=10%) z osprzętem, armaturą zabezpieczającą i regulującą, układem doprowadzenia powietrza i odprowadzenia spalin, zbiornikiem akumulacyjnym / buforowym, zbiornikiem cwu z osprzętem.</w:t>
            </w:r>
          </w:p>
        </w:tc>
        <w:tc>
          <w:tcPr>
            <w:tcW w:w="3776" w:type="dxa"/>
          </w:tcPr>
          <w:p w14:paraId="5F650857" w14:textId="77777777" w:rsidR="00050E44" w:rsidRDefault="00050E44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Zakupione i montowane w ramach Programu kotły na pellet drzewny o podwyższonym standardzie muszą spełniać wymagania określone w rozporządzeniu Komisji (UE) 2015/1189 z dnia 28 kwietnia 2015 r. w sprawie wykonania Dyrektywy Parlamentu Europejskiego i Rady 2009/125/WE w odniesieniu do wymogów dotyczących ekoprojektu dla kotłów na paliwa stałe (Dz. Urz. UE L 193 z 21.07.2015, s. 100). Kotły na pellet drzewny o podwyższonym standardzie muszą posiadać certyfikat/świadectwo potwierdzające spełnienie wymogów dotyczących ekoprojektu (ecodesign); Kotły na pellet drzewny o podwyższonym standardzie muszą posiadać w odniesieniu do ogrzewania pomieszczeń klasę efektywności energetycznej minimum A+ zgodną z rozporządzeniem Komisji (UE) 2015/1187 z dnia 28 kwietnia 2015 r. i na podstawie karty produktu i etykiety energetycznej. Kotły na pellet drzewny o podwyższonym standardzie muszą charakteryzować się obniżoną emisyjnością cząstek stałych o wartości ≤ 20 mg/m3;</w:t>
            </w:r>
          </w:p>
          <w:p w14:paraId="1295FF66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Kotły te mogą być przeznaczone wyłącznie do spalania biomasy w formie pelletu drzewnego.</w:t>
            </w:r>
          </w:p>
          <w:p w14:paraId="1F73B3C3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Do dofinansowania nie są kwalifikowane urządzenia wielopaliwowe.</w:t>
            </w:r>
          </w:p>
          <w:p w14:paraId="34C41329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Dofinansowanie jedynie do kotłów z automatycznym podawaniem paliwa;</w:t>
            </w:r>
          </w:p>
          <w:p w14:paraId="611FE522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Kocioł nie może posiadać rusztu awaryjnego lub przedpaleniska / brak możliwości montażu rusztu awaryjnego lub przedpaleniska;</w:t>
            </w:r>
          </w:p>
          <w:p w14:paraId="1FA63001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Dodatkowo źródła ciepła muszą docelowo spełniać wymogi aktów prawa miejscowego, w tym uchwał antysmogowych, co do kotłów i rodzajów paliwa, o ile takie zostały ustanowione na </w:t>
            </w: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terenie położenia budynku / lokalu mieszkalnego objętego dofinansowaniem.</w:t>
            </w:r>
          </w:p>
          <w:p w14:paraId="12527BF0" w14:textId="458C6A5C" w:rsidR="00515BD6" w:rsidRPr="00050E44" w:rsidRDefault="00515BD6" w:rsidP="00515BD6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Przewody kominowe / spalinowe muszą być dostosowane do pracy z zamontowanym kotłem, co będzie potwierdzone w protokole z odbioru kominiarskiego podpisanym przez mistrza kominiarskiego.</w:t>
            </w:r>
          </w:p>
        </w:tc>
      </w:tr>
      <w:tr w:rsidR="00515BD6" w:rsidRPr="00050E44" w14:paraId="31DBFEDD" w14:textId="77777777" w:rsidTr="00050E44">
        <w:tc>
          <w:tcPr>
            <w:tcW w:w="654" w:type="dxa"/>
          </w:tcPr>
          <w:p w14:paraId="657DF430" w14:textId="5080FA45" w:rsidR="00515BD6" w:rsidRDefault="00515BD6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5.</w:t>
            </w:r>
          </w:p>
        </w:tc>
        <w:tc>
          <w:tcPr>
            <w:tcW w:w="1701" w:type="dxa"/>
          </w:tcPr>
          <w:p w14:paraId="2C0DCC6D" w14:textId="7C9BAEA5" w:rsidR="00515BD6" w:rsidRPr="00050E44" w:rsidRDefault="00515BD6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Ogrzewanie elektryczne</w:t>
            </w:r>
          </w:p>
        </w:tc>
        <w:tc>
          <w:tcPr>
            <w:tcW w:w="2694" w:type="dxa"/>
          </w:tcPr>
          <w:p w14:paraId="28683629" w14:textId="3FE33C5E" w:rsidR="00515BD6" w:rsidRPr="00050E44" w:rsidRDefault="00515BD6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urządzenia grzewczego elektrycznego (innego niż pompa ciepła) lub zespołu urządzeń grzewczych elektrycznych, materiałów instalacyjnych wchodzących w skład systemu ogrzewania elektrycznego, zbiornika akumulacyjnego / buforowego, zbiornika cwu z osprzętem.</w:t>
            </w:r>
          </w:p>
        </w:tc>
        <w:tc>
          <w:tcPr>
            <w:tcW w:w="3776" w:type="dxa"/>
          </w:tcPr>
          <w:p w14:paraId="40F27E17" w14:textId="77777777" w:rsidR="00515BD6" w:rsidRPr="00050E44" w:rsidRDefault="00515BD6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15BD6" w:rsidRPr="00050E44" w14:paraId="78639CC8" w14:textId="77777777" w:rsidTr="00050E44">
        <w:tc>
          <w:tcPr>
            <w:tcW w:w="654" w:type="dxa"/>
          </w:tcPr>
          <w:p w14:paraId="103DE881" w14:textId="5AB3C379" w:rsidR="00515BD6" w:rsidRDefault="00515BD6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6.</w:t>
            </w:r>
          </w:p>
        </w:tc>
        <w:tc>
          <w:tcPr>
            <w:tcW w:w="1701" w:type="dxa"/>
          </w:tcPr>
          <w:p w14:paraId="320D4D31" w14:textId="475F0D05" w:rsidR="00515BD6" w:rsidRPr="00515BD6" w:rsidRDefault="00515BD6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Podłączenie lokalu do efektywnego źródła ciepła, w rozumieniu programu, w budynku (w tym do węzła cieplnego znajdującego się w budynku)</w:t>
            </w:r>
          </w:p>
        </w:tc>
        <w:tc>
          <w:tcPr>
            <w:tcW w:w="2694" w:type="dxa"/>
          </w:tcPr>
          <w:p w14:paraId="435730B6" w14:textId="6FCF1A4B" w:rsidR="00515BD6" w:rsidRPr="00515BD6" w:rsidRDefault="00515BD6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materiałów instalacyjnych i urządzeń wchodzących w skład instalacji centralnego ogrzewania i ciepłej wody użytkowej pomiędzy źródłem ciepła działającym na potrzeby budynku a lokalem mieszkalnym (w tym podlicznika ciepła w lokalu)</w:t>
            </w:r>
          </w:p>
        </w:tc>
        <w:tc>
          <w:tcPr>
            <w:tcW w:w="3776" w:type="dxa"/>
          </w:tcPr>
          <w:p w14:paraId="48395142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Efektywne źródło ciepła w budynku musi być zgodne z:</w:t>
            </w:r>
          </w:p>
          <w:p w14:paraId="59EF2BCA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1. programem ochrony powietrza w rozumieniu art. 91 ustawy z dnia 27 kwietnia 2001 r. – Prawo ochrony środowiska, właściwym ze względu na usytuowanie budynku, obowiązującym na dzień złożenia wniosku o dofinansowanie oraz</w:t>
            </w:r>
          </w:p>
          <w:p w14:paraId="02F47CC7" w14:textId="14C794FA" w:rsidR="00515BD6" w:rsidRPr="00050E44" w:rsidRDefault="00515BD6" w:rsidP="00515BD6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2.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docelowymi wymaganiami obowiązującymi na terenie położenia budynku / lokalu mieszkalnego objętego dofinansowaniem, aktów prawa miejscowego, w tym uchwał antysmogowych</w:t>
            </w:r>
          </w:p>
        </w:tc>
      </w:tr>
      <w:tr w:rsidR="00515BD6" w:rsidRPr="00050E44" w14:paraId="7839C538" w14:textId="77777777" w:rsidTr="00050E44">
        <w:tc>
          <w:tcPr>
            <w:tcW w:w="654" w:type="dxa"/>
          </w:tcPr>
          <w:p w14:paraId="70722A30" w14:textId="6B28359E" w:rsidR="00515BD6" w:rsidRDefault="00515BD6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7.</w:t>
            </w:r>
          </w:p>
        </w:tc>
        <w:tc>
          <w:tcPr>
            <w:tcW w:w="1701" w:type="dxa"/>
          </w:tcPr>
          <w:p w14:paraId="66C966E6" w14:textId="7C3A9505" w:rsidR="00515BD6" w:rsidRPr="00515BD6" w:rsidRDefault="00515BD6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Instalacja centralnego ogrzewania oraz instalacja ciepłej wody użytkowej</w:t>
            </w:r>
          </w:p>
        </w:tc>
        <w:tc>
          <w:tcPr>
            <w:tcW w:w="2694" w:type="dxa"/>
          </w:tcPr>
          <w:p w14:paraId="3EC42B86" w14:textId="77777777" w:rsidR="00515BD6" w:rsidRPr="00515BD6" w:rsidRDefault="00515BD6" w:rsidP="00515BD6">
            <w:pPr>
              <w:pStyle w:val="Akapitzlist"/>
              <w:ind w:left="35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materiałów instalacyjnych i urządzeń wchodzących w skład instalacji centralnego ogrzewania, wykonanie równoważenia hydraulicznego instalacji grzewczej.</w:t>
            </w:r>
          </w:p>
          <w:p w14:paraId="577D824F" w14:textId="06C6826F" w:rsidR="00515BD6" w:rsidRPr="00515BD6" w:rsidRDefault="00515BD6" w:rsidP="00515BD6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materiałów instalacyjnych i urządzeń wchodzących w skład instalacji przygotowania ciepłej wody użytkowej</w:t>
            </w:r>
          </w:p>
        </w:tc>
        <w:tc>
          <w:tcPr>
            <w:tcW w:w="3776" w:type="dxa"/>
          </w:tcPr>
          <w:p w14:paraId="04FCFB1A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515BD6" w:rsidRPr="00050E44" w14:paraId="67DA011D" w14:textId="77777777" w:rsidTr="00050E44">
        <w:tc>
          <w:tcPr>
            <w:tcW w:w="654" w:type="dxa"/>
          </w:tcPr>
          <w:p w14:paraId="212199C8" w14:textId="3FC23340" w:rsidR="00515BD6" w:rsidRDefault="00515BD6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8.</w:t>
            </w:r>
          </w:p>
        </w:tc>
        <w:tc>
          <w:tcPr>
            <w:tcW w:w="1701" w:type="dxa"/>
          </w:tcPr>
          <w:p w14:paraId="211552D1" w14:textId="197869DC" w:rsidR="00515BD6" w:rsidRPr="00515BD6" w:rsidRDefault="00515BD6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Wentylacja mechaniczna z odzyskiem ciepła</w:t>
            </w:r>
          </w:p>
        </w:tc>
        <w:tc>
          <w:tcPr>
            <w:tcW w:w="2694" w:type="dxa"/>
          </w:tcPr>
          <w:p w14:paraId="4A16E881" w14:textId="36DD8A57" w:rsidR="00515BD6" w:rsidRPr="00515BD6" w:rsidRDefault="00515BD6" w:rsidP="00050E4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materiałów instalacyjnych składających się na system wentylacji mechanicznej z odzyskiem ciepła (wentylacja z centralą wentylacyjną, rekuperatory ścienne).</w:t>
            </w:r>
          </w:p>
        </w:tc>
        <w:tc>
          <w:tcPr>
            <w:tcW w:w="3776" w:type="dxa"/>
          </w:tcPr>
          <w:p w14:paraId="6BE268C3" w14:textId="334B88F9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Zakupiona i zamontowana wentylacja mechaniczna z odzyskiem ciepła musi spełniać wymogi określone w Rozporządzeniu Delegowanym Komisji (UE) nr 1254/2014 z dnia 11 lipca 2014 r. oraz w Rozporządzeniu Parlamentu Europejskiego i Rady (UE) 2017/1369 z dnia 4 lipca 2017 r. ustanawiającym ramy etykietowania energetycznego i uchylającym dyrektywę 2010/30/UE w odniesieniu do etykiet efektywności energetycznej systemów wentylacyjnych przeznaczonych do budynków mieszkalnych. Wentylacja mechaniczna z odzyskiem ciepła musi spełniać wymagania klasy efektywności energetycznej minimum A na podstawie karty produktu i etykiety energetycznej.</w:t>
            </w:r>
          </w:p>
        </w:tc>
      </w:tr>
    </w:tbl>
    <w:p w14:paraId="2FD73F20" w14:textId="4CB2A854" w:rsidR="00F766DB" w:rsidRDefault="00F766DB" w:rsidP="001D0227">
      <w:pPr>
        <w:pStyle w:val="Nagwek2"/>
        <w:spacing w:line="273" w:lineRule="auto"/>
        <w:ind w:left="142" w:right="96"/>
        <w:rPr>
          <w:rFonts w:ascii="Times New Roman" w:hAnsi="Times New Roman" w:cs="Times New Roman"/>
        </w:rPr>
      </w:pPr>
    </w:p>
    <w:p w14:paraId="7CF0823E" w14:textId="77777777" w:rsidR="00B34B28" w:rsidRDefault="00B34B28" w:rsidP="001D0227">
      <w:pPr>
        <w:pStyle w:val="Nagwek2"/>
        <w:spacing w:line="273" w:lineRule="auto"/>
        <w:ind w:left="142" w:right="96"/>
        <w:rPr>
          <w:rFonts w:ascii="Times New Roman" w:hAnsi="Times New Roman" w:cs="Times New Roman"/>
        </w:rPr>
      </w:pPr>
    </w:p>
    <w:p w14:paraId="717C912F" w14:textId="47CD0DDB" w:rsidR="00515BD6" w:rsidRDefault="00515BD6" w:rsidP="00515BD6">
      <w:pPr>
        <w:pStyle w:val="Akapitzlist"/>
        <w:numPr>
          <w:ilvl w:val="0"/>
          <w:numId w:val="21"/>
        </w:numPr>
        <w:spacing w:before="161"/>
        <w:jc w:val="both"/>
        <w:rPr>
          <w:rFonts w:ascii="Times New Roman" w:hAnsi="Times New Roman" w:cs="Times New Roman"/>
          <w:bCs/>
        </w:rPr>
      </w:pPr>
      <w:r w:rsidRPr="00515BD6">
        <w:rPr>
          <w:rFonts w:ascii="Times New Roman" w:hAnsi="Times New Roman" w:cs="Times New Roman"/>
          <w:bCs/>
        </w:rPr>
        <w:lastRenderedPageBreak/>
        <w:t>Stolarka okienna i drzwiowa</w:t>
      </w:r>
    </w:p>
    <w:tbl>
      <w:tblPr>
        <w:tblStyle w:val="Tabela-Siatka"/>
        <w:tblW w:w="8825" w:type="dxa"/>
        <w:tblInd w:w="475" w:type="dxa"/>
        <w:tblLook w:val="04A0" w:firstRow="1" w:lastRow="0" w:firstColumn="1" w:lastColumn="0" w:noHBand="0" w:noVBand="1"/>
      </w:tblPr>
      <w:tblGrid>
        <w:gridCol w:w="654"/>
        <w:gridCol w:w="1701"/>
        <w:gridCol w:w="2694"/>
        <w:gridCol w:w="3776"/>
      </w:tblGrid>
      <w:tr w:rsidR="00515BD6" w14:paraId="3325BD6B" w14:textId="77777777" w:rsidTr="00740A60">
        <w:tc>
          <w:tcPr>
            <w:tcW w:w="654" w:type="dxa"/>
          </w:tcPr>
          <w:p w14:paraId="42A7A7AA" w14:textId="77777777" w:rsidR="00515BD6" w:rsidRDefault="00515BD6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Lp.</w:t>
            </w:r>
          </w:p>
        </w:tc>
        <w:tc>
          <w:tcPr>
            <w:tcW w:w="1701" w:type="dxa"/>
          </w:tcPr>
          <w:p w14:paraId="34D804D1" w14:textId="77777777" w:rsidR="00515BD6" w:rsidRDefault="00515BD6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Nazwa kosztu</w:t>
            </w:r>
          </w:p>
        </w:tc>
        <w:tc>
          <w:tcPr>
            <w:tcW w:w="2694" w:type="dxa"/>
          </w:tcPr>
          <w:p w14:paraId="5E3D9A85" w14:textId="77777777" w:rsidR="00515BD6" w:rsidRDefault="00515BD6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9B1603">
              <w:rPr>
                <w:rFonts w:ascii="Times New Roman" w:hAnsi="Times New Roman" w:cs="Times New Roman"/>
                <w:bCs/>
              </w:rPr>
              <w:t>Koszty kwalifikowane</w:t>
            </w:r>
          </w:p>
        </w:tc>
        <w:tc>
          <w:tcPr>
            <w:tcW w:w="3776" w:type="dxa"/>
          </w:tcPr>
          <w:p w14:paraId="7C5DBCED" w14:textId="77777777" w:rsidR="00515BD6" w:rsidRPr="009B1603" w:rsidRDefault="00515BD6" w:rsidP="00740A60">
            <w:pPr>
              <w:pStyle w:val="Akapitzlist"/>
              <w:spacing w:before="161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050E44">
              <w:rPr>
                <w:rFonts w:ascii="Times New Roman" w:hAnsi="Times New Roman" w:cs="Times New Roman"/>
                <w:bCs/>
              </w:rPr>
              <w:t>Wymagania techniczne</w:t>
            </w:r>
          </w:p>
        </w:tc>
      </w:tr>
      <w:tr w:rsidR="00515BD6" w14:paraId="5FA3533C" w14:textId="77777777" w:rsidTr="00740A60">
        <w:tc>
          <w:tcPr>
            <w:tcW w:w="654" w:type="dxa"/>
          </w:tcPr>
          <w:p w14:paraId="49E08C4F" w14:textId="77777777" w:rsidR="00515BD6" w:rsidRPr="00050E44" w:rsidRDefault="00515BD6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1701" w:type="dxa"/>
          </w:tcPr>
          <w:p w14:paraId="467395C1" w14:textId="4D10D73F" w:rsidR="00515BD6" w:rsidRPr="00050E44" w:rsidRDefault="00515BD6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Stolarka okienna w lokalu mieszkalnym</w:t>
            </w:r>
          </w:p>
        </w:tc>
        <w:tc>
          <w:tcPr>
            <w:tcW w:w="2694" w:type="dxa"/>
          </w:tcPr>
          <w:p w14:paraId="5B44EBE5" w14:textId="12DA7AE4" w:rsidR="00515BD6" w:rsidRPr="00050E44" w:rsidRDefault="00515BD6" w:rsidP="00740A60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 / montaż stolarki okiennej w tym okna / drzwi balkonowe, okna połaciowe, powierzchnie przezroczyste nieotwieralne wraz z systemami montażowymi. Zakup i montaż materiałów budowlanych w celu przeprowadzenia niezbędnych prac towarzyszących.</w:t>
            </w:r>
          </w:p>
        </w:tc>
        <w:tc>
          <w:tcPr>
            <w:tcW w:w="3776" w:type="dxa"/>
            <w:vMerge w:val="restart"/>
          </w:tcPr>
          <w:p w14:paraId="09281DEC" w14:textId="77777777" w:rsidR="00515BD6" w:rsidRPr="00515BD6" w:rsidRDefault="00515BD6" w:rsidP="00515BD6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 i montaż stolarki okiennej i drzwiowej dopuszcza się jedynie w przypadku wymiany w pomieszczeniach ogrzewanych;</w:t>
            </w:r>
          </w:p>
          <w:p w14:paraId="4EA83037" w14:textId="77777777" w:rsidR="00515BD6" w:rsidRDefault="00515BD6" w:rsidP="00515BD6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7E1AA7C6" w14:textId="35F9E3E2" w:rsidR="00515BD6" w:rsidRPr="00050E44" w:rsidRDefault="00515BD6" w:rsidP="00515BD6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Zakupione i zamontowane okna, drzwi zewnętrzne muszą spełniać wymagania techniczne dla przenikalności cieplnej określone w rozporządzeniu Ministra Infrastruktury z dnia 12 kwietnia 2002 r. w sprawie warunków technicznych, jakim powinny odpowiadać budynki i ich usytuowanie (tj. Dz. U. z 2019 r., poz. 1065, z późn. zm.), obowiązujące od 31 grudnia 2020 r.</w:t>
            </w:r>
          </w:p>
        </w:tc>
      </w:tr>
      <w:tr w:rsidR="00515BD6" w:rsidRPr="00050E44" w14:paraId="0887D7B8" w14:textId="77777777" w:rsidTr="00740A60">
        <w:tc>
          <w:tcPr>
            <w:tcW w:w="654" w:type="dxa"/>
          </w:tcPr>
          <w:p w14:paraId="17BD0BD3" w14:textId="77777777" w:rsidR="00515BD6" w:rsidRPr="00050E44" w:rsidRDefault="00515BD6" w:rsidP="00740A60">
            <w:pPr>
              <w:pStyle w:val="Akapitzlist"/>
              <w:spacing w:before="12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0E44">
              <w:rPr>
                <w:rFonts w:ascii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1701" w:type="dxa"/>
          </w:tcPr>
          <w:p w14:paraId="4A7B6E20" w14:textId="272601EC" w:rsidR="00515BD6" w:rsidRPr="00050E44" w:rsidRDefault="00515BD6" w:rsidP="00740A60">
            <w:pPr>
              <w:pStyle w:val="Akapitzlist"/>
              <w:spacing w:before="120"/>
              <w:ind w:left="0"/>
              <w:contextualSpacing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Stolarka drzwiowa w lokalu mieszkalnym</w:t>
            </w:r>
          </w:p>
        </w:tc>
        <w:tc>
          <w:tcPr>
            <w:tcW w:w="2694" w:type="dxa"/>
          </w:tcPr>
          <w:p w14:paraId="7C3C9E9C" w14:textId="3F440319" w:rsidR="00515BD6" w:rsidRPr="00050E44" w:rsidRDefault="00515BD6" w:rsidP="00740A60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5BD6">
              <w:rPr>
                <w:rFonts w:ascii="Times New Roman" w:hAnsi="Times New Roman" w:cs="Times New Roman"/>
                <w:bCs/>
                <w:sz w:val="20"/>
                <w:szCs w:val="20"/>
              </w:rPr>
              <w:t>Zakup/montaż stolarki drzwiowej tj. drzwi oddzielające lokal od przestrzeni nieogrzewanej lub środowiska zewnętrznego (zawiera również demontaż). Zakup i montaż materiałów budowlanych w celu przeprowadzenia niezbędnych prac towarzyszących.</w:t>
            </w:r>
          </w:p>
        </w:tc>
        <w:tc>
          <w:tcPr>
            <w:tcW w:w="3776" w:type="dxa"/>
            <w:vMerge/>
          </w:tcPr>
          <w:p w14:paraId="3C9DB079" w14:textId="0759176B" w:rsidR="00515BD6" w:rsidRPr="00050E44" w:rsidRDefault="00515BD6" w:rsidP="00740A60">
            <w:pPr>
              <w:pStyle w:val="Akapitzlist"/>
              <w:ind w:left="3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07FDB0E1" w14:textId="77777777" w:rsidR="00515BD6" w:rsidRDefault="00515BD6" w:rsidP="00515BD6">
      <w:pPr>
        <w:spacing w:before="5" w:after="0"/>
        <w:jc w:val="center"/>
        <w:rPr>
          <w:rFonts w:ascii="Times New Roman" w:hAnsi="Times New Roman" w:cs="Times New Roman"/>
          <w:b/>
        </w:rPr>
      </w:pPr>
    </w:p>
    <w:p w14:paraId="2252004A" w14:textId="4E149DFC" w:rsidR="00515BD6" w:rsidRPr="00515BD6" w:rsidRDefault="00515BD6" w:rsidP="00515BD6">
      <w:pPr>
        <w:spacing w:before="5" w:after="0"/>
        <w:jc w:val="center"/>
        <w:rPr>
          <w:rFonts w:ascii="Times New Roman" w:hAnsi="Times New Roman" w:cs="Times New Roman"/>
          <w:b/>
        </w:rPr>
      </w:pPr>
      <w:r w:rsidRPr="00515BD6">
        <w:rPr>
          <w:rFonts w:ascii="Times New Roman" w:hAnsi="Times New Roman" w:cs="Times New Roman"/>
          <w:b/>
        </w:rPr>
        <w:t xml:space="preserve">§ </w:t>
      </w:r>
      <w:r>
        <w:rPr>
          <w:rFonts w:ascii="Times New Roman" w:hAnsi="Times New Roman" w:cs="Times New Roman"/>
          <w:b/>
        </w:rPr>
        <w:t>5</w:t>
      </w:r>
    </w:p>
    <w:p w14:paraId="1D5BA608" w14:textId="488B3442" w:rsidR="00515BD6" w:rsidRPr="00035524" w:rsidRDefault="00515BD6" w:rsidP="00035524">
      <w:pPr>
        <w:spacing w:before="5" w:after="0"/>
        <w:jc w:val="center"/>
        <w:rPr>
          <w:rFonts w:ascii="Times New Roman" w:hAnsi="Times New Roman" w:cs="Times New Roman"/>
          <w:b/>
        </w:rPr>
      </w:pPr>
      <w:r w:rsidRPr="00515BD6">
        <w:rPr>
          <w:rFonts w:ascii="Times New Roman" w:hAnsi="Times New Roman" w:cs="Times New Roman"/>
          <w:b/>
        </w:rPr>
        <w:t>Okres kwalifikowalności kosztów</w:t>
      </w:r>
    </w:p>
    <w:p w14:paraId="1C1D83F1" w14:textId="77777777" w:rsidR="00515BD6" w:rsidRDefault="00515BD6" w:rsidP="00515BD6">
      <w:pPr>
        <w:pStyle w:val="Akapitzlist"/>
        <w:widowControl w:val="0"/>
        <w:numPr>
          <w:ilvl w:val="0"/>
          <w:numId w:val="22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515BD6">
        <w:rPr>
          <w:rFonts w:ascii="Times New Roman" w:hAnsi="Times New Roman" w:cs="Times New Roman"/>
        </w:rPr>
        <w:t xml:space="preserve">Dofinansowaniem objęte będą wydatki poniesione na realizację przedsięwzięcia, którego rozpoczęcie nastąpi nie wcześniej niż data zawarcia umowy o dofinansowanie przez beneficjenta końcowego z Gminą </w:t>
      </w:r>
      <w:r>
        <w:rPr>
          <w:rFonts w:ascii="Times New Roman" w:hAnsi="Times New Roman" w:cs="Times New Roman"/>
        </w:rPr>
        <w:t>Sztutowo</w:t>
      </w:r>
      <w:r w:rsidRPr="00515BD6">
        <w:rPr>
          <w:rFonts w:ascii="Times New Roman" w:hAnsi="Times New Roman" w:cs="Times New Roman"/>
        </w:rPr>
        <w:t xml:space="preserve">, a zakończenie nie później niż do 31.12.2025 r. Wydatki poniesione przed dniem zawarcia umowy o dofinansowanie nie stanowią kosztów kwalifikowanych. </w:t>
      </w:r>
    </w:p>
    <w:p w14:paraId="45149F58" w14:textId="77777777" w:rsidR="00515BD6" w:rsidRDefault="00515BD6" w:rsidP="00515BD6">
      <w:pPr>
        <w:pStyle w:val="Akapitzlist"/>
        <w:widowControl w:val="0"/>
        <w:numPr>
          <w:ilvl w:val="0"/>
          <w:numId w:val="22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515BD6">
        <w:rPr>
          <w:rFonts w:ascii="Times New Roman" w:hAnsi="Times New Roman" w:cs="Times New Roman"/>
        </w:rPr>
        <w:t>Rozpoczęcie przedsięwzięcia przez beneficjenta końcowego rozumiane jest jako poniesienie pierwszego kosztu kwalifikowanego (data wystawienia pierwszej faktury lub równoważnego dokumentu księgowego).</w:t>
      </w:r>
    </w:p>
    <w:p w14:paraId="77201121" w14:textId="28224097" w:rsidR="00515BD6" w:rsidRPr="00515BD6" w:rsidRDefault="00515BD6" w:rsidP="00515BD6">
      <w:pPr>
        <w:pStyle w:val="Akapitzlist"/>
        <w:widowControl w:val="0"/>
        <w:numPr>
          <w:ilvl w:val="0"/>
          <w:numId w:val="22"/>
        </w:numPr>
        <w:tabs>
          <w:tab w:val="left" w:pos="457"/>
        </w:tabs>
        <w:autoSpaceDE w:val="0"/>
        <w:autoSpaceDN w:val="0"/>
        <w:spacing w:before="122" w:after="0" w:line="237" w:lineRule="auto"/>
        <w:ind w:right="112"/>
        <w:contextualSpacing w:val="0"/>
        <w:jc w:val="both"/>
        <w:rPr>
          <w:rFonts w:ascii="Times New Roman" w:hAnsi="Times New Roman" w:cs="Times New Roman"/>
        </w:rPr>
      </w:pPr>
      <w:r w:rsidRPr="00515BD6">
        <w:rPr>
          <w:rFonts w:ascii="Times New Roman" w:hAnsi="Times New Roman" w:cs="Times New Roman"/>
        </w:rPr>
        <w:t xml:space="preserve">Zakończenie przedsięwzięcia przez beneficjenta końcowego (data wystawienia ostatniej faktury lub równoważnego dokumentu księgowego lub innego dokumentu potwierdzającego wykonanie prac) oznacza rzeczowe zakończenie wszystkich prac objętych umową o dofinansowanie, pozwalające na prawidłową eksploatację zamontowanych urządzeń. </w:t>
      </w:r>
    </w:p>
    <w:p w14:paraId="39AAD1AB" w14:textId="77777777" w:rsidR="00515BD6" w:rsidRDefault="00515BD6" w:rsidP="00515BD6">
      <w:pPr>
        <w:spacing w:before="5" w:after="0"/>
        <w:jc w:val="center"/>
        <w:rPr>
          <w:rFonts w:ascii="Times New Roman" w:hAnsi="Times New Roman" w:cs="Times New Roman"/>
          <w:b/>
        </w:rPr>
      </w:pPr>
    </w:p>
    <w:p w14:paraId="5AB94EC0" w14:textId="77777777" w:rsidR="00035524" w:rsidRDefault="00035524" w:rsidP="00515BD6">
      <w:pPr>
        <w:spacing w:before="5" w:after="0"/>
        <w:jc w:val="center"/>
        <w:rPr>
          <w:rFonts w:ascii="Times New Roman" w:hAnsi="Times New Roman" w:cs="Times New Roman"/>
          <w:b/>
        </w:rPr>
      </w:pPr>
      <w:bookmarkStart w:id="3" w:name="_Hlk116972428"/>
    </w:p>
    <w:p w14:paraId="08D4E1C9" w14:textId="71DCCA5B" w:rsidR="002B7A3E" w:rsidRDefault="002B7A3E" w:rsidP="002B7A3E">
      <w:pPr>
        <w:pStyle w:val="Nagwek2"/>
        <w:rPr>
          <w:rFonts w:ascii="Times New Roman" w:hAnsi="Times New Roman" w:cs="Times New Roman"/>
        </w:rPr>
      </w:pPr>
      <w:bookmarkStart w:id="4" w:name="_Hlk128128444"/>
      <w:bookmarkStart w:id="5" w:name="_Hlk116976067"/>
      <w:bookmarkEnd w:id="3"/>
      <w:r w:rsidRPr="00035524">
        <w:rPr>
          <w:rFonts w:ascii="Times New Roman" w:hAnsi="Times New Roman" w:cs="Times New Roman"/>
        </w:rPr>
        <w:t xml:space="preserve">§ </w:t>
      </w:r>
      <w:r w:rsidR="00DC55AD">
        <w:rPr>
          <w:rFonts w:ascii="Times New Roman" w:hAnsi="Times New Roman" w:cs="Times New Roman"/>
        </w:rPr>
        <w:t>6</w:t>
      </w:r>
    </w:p>
    <w:p w14:paraId="75C6C6B3" w14:textId="77777777" w:rsidR="007F6492" w:rsidRDefault="007F6492" w:rsidP="007F6492">
      <w:pPr>
        <w:pStyle w:val="Nagwek2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>Tryb postępowania w sprawie rozliczenia dotacji</w:t>
      </w:r>
    </w:p>
    <w:bookmarkEnd w:id="4"/>
    <w:p w14:paraId="3E4C04E3" w14:textId="7AE1D054" w:rsidR="007F6492" w:rsidRDefault="007F6492" w:rsidP="007F6492">
      <w:pPr>
        <w:pStyle w:val="Akapitzlist"/>
        <w:widowControl w:val="0"/>
        <w:numPr>
          <w:ilvl w:val="0"/>
          <w:numId w:val="23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 xml:space="preserve">Beneficjent końcowy ubiegający się o dofinansowanie, w terminie od </w:t>
      </w:r>
      <w:r w:rsidR="00B34B28">
        <w:rPr>
          <w:rFonts w:ascii="Times New Roman" w:hAnsi="Times New Roman" w:cs="Times New Roman"/>
        </w:rPr>
        <w:t>03.03.2023</w:t>
      </w:r>
      <w:r>
        <w:rPr>
          <w:rFonts w:ascii="Times New Roman" w:hAnsi="Times New Roman" w:cs="Times New Roman"/>
        </w:rPr>
        <w:t>.</w:t>
      </w:r>
      <w:r w:rsidRPr="007F6492">
        <w:rPr>
          <w:rFonts w:ascii="Times New Roman" w:hAnsi="Times New Roman" w:cs="Times New Roman"/>
        </w:rPr>
        <w:t xml:space="preserve"> r. do 31.10.2025 r.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>składa wniosek o przyznanie dotacji. Wnioski złożone przed i po wyznaczonej dacie nie będą rozpatrywane.</w:t>
      </w:r>
    </w:p>
    <w:p w14:paraId="48D10CE8" w14:textId="0852F859" w:rsidR="007F6492" w:rsidRDefault="007F6492" w:rsidP="007F6492">
      <w:pPr>
        <w:pStyle w:val="Akapitzlist"/>
        <w:widowControl w:val="0"/>
        <w:numPr>
          <w:ilvl w:val="0"/>
          <w:numId w:val="23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>Do wniosku należy dołączyć następujące dokumenty</w:t>
      </w:r>
      <w:r>
        <w:rPr>
          <w:rFonts w:ascii="Times New Roman" w:hAnsi="Times New Roman" w:cs="Times New Roman"/>
        </w:rPr>
        <w:t>:</w:t>
      </w:r>
    </w:p>
    <w:p w14:paraId="720E3031" w14:textId="3DBF29AC" w:rsidR="007F6492" w:rsidRDefault="007F6492" w:rsidP="007F6492">
      <w:pPr>
        <w:pStyle w:val="Akapitzlist"/>
        <w:widowControl w:val="0"/>
        <w:numPr>
          <w:ilvl w:val="0"/>
          <w:numId w:val="25"/>
        </w:numPr>
        <w:tabs>
          <w:tab w:val="left" w:pos="457"/>
        </w:tabs>
        <w:autoSpaceDE w:val="0"/>
        <w:autoSpaceDN w:val="0"/>
        <w:spacing w:before="121" w:after="0" w:line="240" w:lineRule="auto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>kopię aktualnego dokumentu potwierdzającego tytuł prawny do lokalu mieszkalnego, w którym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>będzie realizowane przedsięwzięcie;</w:t>
      </w:r>
    </w:p>
    <w:p w14:paraId="69AE7D14" w14:textId="4BA42BC0" w:rsidR="007F6492" w:rsidRDefault="007F6492" w:rsidP="007F6492">
      <w:pPr>
        <w:pStyle w:val="Akapitzlist"/>
        <w:widowControl w:val="0"/>
        <w:numPr>
          <w:ilvl w:val="0"/>
          <w:numId w:val="25"/>
        </w:numPr>
        <w:tabs>
          <w:tab w:val="left" w:pos="457"/>
        </w:tabs>
        <w:autoSpaceDE w:val="0"/>
        <w:autoSpaceDN w:val="0"/>
        <w:spacing w:before="121" w:after="0" w:line="240" w:lineRule="auto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>kopię ostatnio złożonego zeznania podatkowego zgodnie z ustawą o podatku dochodowym od osób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>fizycznych;</w:t>
      </w:r>
    </w:p>
    <w:p w14:paraId="742F4315" w14:textId="625DBE1C" w:rsidR="007F6492" w:rsidRDefault="007F6492" w:rsidP="007F6492">
      <w:pPr>
        <w:pStyle w:val="Akapitzlist"/>
        <w:widowControl w:val="0"/>
        <w:numPr>
          <w:ilvl w:val="0"/>
          <w:numId w:val="25"/>
        </w:numPr>
        <w:tabs>
          <w:tab w:val="left" w:pos="457"/>
        </w:tabs>
        <w:autoSpaceDE w:val="0"/>
        <w:autoSpaceDN w:val="0"/>
        <w:spacing w:before="121" w:after="0" w:line="240" w:lineRule="auto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>zaświadczenie o wysokości przeciętnego miesięcznego dochodu przypadającego na jednego członka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>gospodarstwa domowego, wydane przez Gminny Ośrodek Pomocy Społecznej w Sztutowie zgodnie z art. 411 ust. 10g ustawy – Prawo ochrony środowiska – dotyczy poziomu podwyższonego i najwyższego;</w:t>
      </w:r>
    </w:p>
    <w:p w14:paraId="09D6FB09" w14:textId="689B47F4" w:rsidR="007F6492" w:rsidRDefault="007F6492" w:rsidP="007F6492">
      <w:pPr>
        <w:pStyle w:val="Akapitzlist"/>
        <w:widowControl w:val="0"/>
        <w:numPr>
          <w:ilvl w:val="0"/>
          <w:numId w:val="23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>Wniosek o dofinansowanie przedsięwzięcia zawiera jednocześnie oświadczenie woli Wnioskodawcy o zawarciu umowy o dofinansowanie na warunkach opisanych w tym wniosku, zaś zawarcie umowy następuje w sposób określony w § 7.</w:t>
      </w:r>
    </w:p>
    <w:p w14:paraId="28245480" w14:textId="623EACC2" w:rsidR="007F6492" w:rsidRDefault="007F6492" w:rsidP="007F6492">
      <w:pPr>
        <w:pStyle w:val="Akapitzlist"/>
        <w:widowControl w:val="0"/>
        <w:numPr>
          <w:ilvl w:val="0"/>
          <w:numId w:val="23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 xml:space="preserve">Wnioski o przyznanie dofinansowania będą podlegać ocenie formalnej i merytorycznej w terminie </w:t>
      </w:r>
      <w:r w:rsidRPr="007F6492">
        <w:rPr>
          <w:rFonts w:ascii="Times New Roman" w:hAnsi="Times New Roman" w:cs="Times New Roman"/>
        </w:rPr>
        <w:lastRenderedPageBreak/>
        <w:t>30 dni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>od daty ich złożenia. O kolejności rozpatrywania wniosków o przyznanie dotacji decyduje numer nadany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 xml:space="preserve">w rejestrze korespondencji przychodzącej Urzędu </w:t>
      </w:r>
      <w:r>
        <w:rPr>
          <w:rFonts w:ascii="Times New Roman" w:hAnsi="Times New Roman" w:cs="Times New Roman"/>
        </w:rPr>
        <w:t>Gminy w Sztutowie</w:t>
      </w:r>
      <w:r w:rsidRPr="007F6492">
        <w:rPr>
          <w:rFonts w:ascii="Times New Roman" w:hAnsi="Times New Roman" w:cs="Times New Roman"/>
        </w:rPr>
        <w:t>, a wnioski rozpatrywane będą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>w kolejności od numeru najniższego do numeru najwyższego.</w:t>
      </w:r>
    </w:p>
    <w:p w14:paraId="19767A60" w14:textId="1DC95658" w:rsidR="007F6492" w:rsidRDefault="007F6492" w:rsidP="007F6492">
      <w:pPr>
        <w:pStyle w:val="Akapitzlist"/>
        <w:widowControl w:val="0"/>
        <w:numPr>
          <w:ilvl w:val="0"/>
          <w:numId w:val="23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>W przypadku stwierdzenia uchybień formalno-prawnych lub innych braków w dokumentacji, wzywa się wnioskodawcę do ich usunięcia w terminie 7 dni od dnia doręczenia wezwania. Wniosek niespełniający wymogów formalnych lub merytorycznych, nieuzupełniony we wskazanym terminie podlega odrzuceniu,</w:t>
      </w:r>
      <w:r>
        <w:rPr>
          <w:rFonts w:ascii="Times New Roman" w:hAnsi="Times New Roman" w:cs="Times New Roman"/>
        </w:rPr>
        <w:t xml:space="preserve"> </w:t>
      </w:r>
      <w:r w:rsidRPr="007F6492">
        <w:rPr>
          <w:rFonts w:ascii="Times New Roman" w:hAnsi="Times New Roman" w:cs="Times New Roman"/>
        </w:rPr>
        <w:t>o czym wnioskodawca zostanie poinformowany pisemnie.</w:t>
      </w:r>
    </w:p>
    <w:p w14:paraId="50023320" w14:textId="5C34E2F6" w:rsidR="007F6492" w:rsidRPr="007F6492" w:rsidRDefault="007F6492" w:rsidP="007F6492">
      <w:pPr>
        <w:pStyle w:val="Akapitzlist"/>
        <w:widowControl w:val="0"/>
        <w:numPr>
          <w:ilvl w:val="0"/>
          <w:numId w:val="23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7F6492">
        <w:rPr>
          <w:rFonts w:ascii="Times New Roman" w:hAnsi="Times New Roman" w:cs="Times New Roman"/>
        </w:rPr>
        <w:t>Złożenie wniosku o przyznanie dofinansowania nie jest równoznaczne z przyznaniem dotacji</w:t>
      </w:r>
      <w:r>
        <w:rPr>
          <w:rFonts w:ascii="Times New Roman" w:hAnsi="Times New Roman" w:cs="Times New Roman"/>
        </w:rPr>
        <w:t>.</w:t>
      </w:r>
    </w:p>
    <w:p w14:paraId="3D002AB8" w14:textId="4A73B8CC" w:rsidR="007F6492" w:rsidRPr="007F6492" w:rsidRDefault="007F6492" w:rsidP="007F6492">
      <w:pPr>
        <w:pStyle w:val="Nagwek2"/>
        <w:jc w:val="both"/>
        <w:rPr>
          <w:rFonts w:ascii="Times New Roman" w:hAnsi="Times New Roman" w:cs="Times New Roman"/>
          <w:b w:val="0"/>
          <w:bCs w:val="0"/>
        </w:rPr>
      </w:pPr>
    </w:p>
    <w:p w14:paraId="42CFB6D5" w14:textId="3A0E60CF" w:rsidR="007F6492" w:rsidRDefault="007F6492" w:rsidP="007F6492">
      <w:pPr>
        <w:pStyle w:val="Nagwek2"/>
        <w:rPr>
          <w:rFonts w:ascii="Times New Roman" w:hAnsi="Times New Roman" w:cs="Times New Roman"/>
        </w:rPr>
      </w:pPr>
      <w:r w:rsidRPr="00035524">
        <w:rPr>
          <w:rFonts w:ascii="Times New Roman" w:hAnsi="Times New Roman" w:cs="Times New Roman"/>
        </w:rPr>
        <w:t xml:space="preserve">§ </w:t>
      </w:r>
      <w:r>
        <w:rPr>
          <w:rFonts w:ascii="Times New Roman" w:hAnsi="Times New Roman" w:cs="Times New Roman"/>
        </w:rPr>
        <w:t>7</w:t>
      </w:r>
    </w:p>
    <w:p w14:paraId="41837424" w14:textId="5535E51C" w:rsidR="007F6492" w:rsidRDefault="007F6492" w:rsidP="007F6492">
      <w:pPr>
        <w:pStyle w:val="Nagwek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Zawarcie umowy</w:t>
      </w:r>
    </w:p>
    <w:p w14:paraId="5D3AF1E6" w14:textId="77777777" w:rsidR="007F6492" w:rsidRDefault="007F6492" w:rsidP="007F6492">
      <w:pPr>
        <w:pStyle w:val="Akapitzlist"/>
        <w:widowControl w:val="0"/>
        <w:numPr>
          <w:ilvl w:val="0"/>
          <w:numId w:val="7"/>
        </w:numPr>
        <w:tabs>
          <w:tab w:val="left" w:pos="457"/>
        </w:tabs>
        <w:autoSpaceDE w:val="0"/>
        <w:autoSpaceDN w:val="0"/>
        <w:spacing w:before="161" w:after="0" w:line="240" w:lineRule="auto"/>
        <w:ind w:right="114"/>
        <w:contextualSpacing w:val="0"/>
        <w:jc w:val="both"/>
        <w:rPr>
          <w:rFonts w:ascii="Times New Roman" w:hAnsi="Times New Roman" w:cs="Times New Roman"/>
        </w:rPr>
      </w:pPr>
      <w:r w:rsidRPr="00262C02">
        <w:rPr>
          <w:rFonts w:ascii="Times New Roman" w:hAnsi="Times New Roman" w:cs="Times New Roman"/>
        </w:rPr>
        <w:t>Decyzja o udzieleniu dofinansowania jest podejmowana przez Wójta Gminy Sztutowo dla wniosków o dofinansowanie, które pozytywnie przeszły ocenę formalną i</w:t>
      </w:r>
      <w:r w:rsidRPr="00262C02">
        <w:rPr>
          <w:rFonts w:ascii="Times New Roman" w:hAnsi="Times New Roman" w:cs="Times New Roman"/>
          <w:spacing w:val="-7"/>
        </w:rPr>
        <w:t xml:space="preserve"> </w:t>
      </w:r>
      <w:r w:rsidRPr="00262C02">
        <w:rPr>
          <w:rFonts w:ascii="Times New Roman" w:hAnsi="Times New Roman" w:cs="Times New Roman"/>
        </w:rPr>
        <w:t>merytoryczną.</w:t>
      </w:r>
    </w:p>
    <w:p w14:paraId="09ABA1AA" w14:textId="709B9728" w:rsidR="007F6492" w:rsidRDefault="007F6492" w:rsidP="007F6492">
      <w:pPr>
        <w:pStyle w:val="Akapitzlist"/>
        <w:widowControl w:val="0"/>
        <w:numPr>
          <w:ilvl w:val="0"/>
          <w:numId w:val="7"/>
        </w:numPr>
        <w:tabs>
          <w:tab w:val="left" w:pos="457"/>
        </w:tabs>
        <w:autoSpaceDE w:val="0"/>
        <w:autoSpaceDN w:val="0"/>
        <w:spacing w:before="161" w:after="0" w:line="240" w:lineRule="auto"/>
        <w:ind w:right="114"/>
        <w:contextualSpacing w:val="0"/>
        <w:jc w:val="both"/>
        <w:rPr>
          <w:rFonts w:ascii="Times New Roman" w:hAnsi="Times New Roman" w:cs="Times New Roman"/>
        </w:rPr>
      </w:pPr>
      <w:r w:rsidRPr="00035524">
        <w:rPr>
          <w:rFonts w:ascii="Times New Roman" w:hAnsi="Times New Roman" w:cs="Times New Roman"/>
        </w:rPr>
        <w:t xml:space="preserve">W przypadku pozytywnej decyzji w sprawie udzielenia dofinansowania, Gmina </w:t>
      </w:r>
      <w:r>
        <w:rPr>
          <w:rFonts w:ascii="Times New Roman" w:hAnsi="Times New Roman" w:cs="Times New Roman"/>
        </w:rPr>
        <w:t>Sztutowo</w:t>
      </w:r>
      <w:r w:rsidRPr="00035524">
        <w:rPr>
          <w:rFonts w:ascii="Times New Roman" w:hAnsi="Times New Roman" w:cs="Times New Roman"/>
        </w:rPr>
        <w:t xml:space="preserve"> przekazuje do Wnioskodawcy oświadczenie o akceptacji wniosku o dofinansowanie stanowiącego oświadczenie woli zawarcia umowy o dofinansowanie, o którym mowa w </w:t>
      </w:r>
      <w:r w:rsidR="009865DA">
        <w:rPr>
          <w:rFonts w:ascii="Times New Roman" w:hAnsi="Times New Roman" w:cs="Times New Roman"/>
        </w:rPr>
        <w:t xml:space="preserve">§6 </w:t>
      </w:r>
      <w:r w:rsidRPr="00035524">
        <w:rPr>
          <w:rFonts w:ascii="Times New Roman" w:hAnsi="Times New Roman" w:cs="Times New Roman"/>
        </w:rPr>
        <w:t xml:space="preserve">ust. </w:t>
      </w:r>
      <w:r w:rsidR="009865DA">
        <w:rPr>
          <w:rFonts w:ascii="Times New Roman" w:hAnsi="Times New Roman" w:cs="Times New Roman"/>
        </w:rPr>
        <w:t>3</w:t>
      </w:r>
      <w:r w:rsidRPr="00035524">
        <w:rPr>
          <w:rFonts w:ascii="Times New Roman" w:hAnsi="Times New Roman" w:cs="Times New Roman"/>
        </w:rPr>
        <w:t>, w formie pisemnej ze zwrotnym potwierdzeniem odbioru na adres do korespondencji wskazany we wniosku.</w:t>
      </w:r>
    </w:p>
    <w:p w14:paraId="1865BC4B" w14:textId="77777777" w:rsidR="007F6492" w:rsidRDefault="007F6492" w:rsidP="007F6492">
      <w:pPr>
        <w:pStyle w:val="Akapitzlist"/>
        <w:widowControl w:val="0"/>
        <w:numPr>
          <w:ilvl w:val="0"/>
          <w:numId w:val="7"/>
        </w:numPr>
        <w:tabs>
          <w:tab w:val="left" w:pos="457"/>
        </w:tabs>
        <w:autoSpaceDE w:val="0"/>
        <w:autoSpaceDN w:val="0"/>
        <w:spacing w:before="161" w:after="0" w:line="240" w:lineRule="auto"/>
        <w:ind w:right="114"/>
        <w:contextualSpacing w:val="0"/>
        <w:jc w:val="both"/>
        <w:rPr>
          <w:rFonts w:ascii="Times New Roman" w:hAnsi="Times New Roman" w:cs="Times New Roman"/>
        </w:rPr>
      </w:pPr>
      <w:r w:rsidRPr="00035524">
        <w:rPr>
          <w:rFonts w:ascii="Times New Roman" w:hAnsi="Times New Roman" w:cs="Times New Roman"/>
        </w:rPr>
        <w:t xml:space="preserve">Oświadczenie Gminy </w:t>
      </w:r>
      <w:r>
        <w:rPr>
          <w:rFonts w:ascii="Times New Roman" w:hAnsi="Times New Roman" w:cs="Times New Roman"/>
        </w:rPr>
        <w:t>Sztutowo</w:t>
      </w:r>
      <w:r w:rsidRPr="00035524">
        <w:rPr>
          <w:rFonts w:ascii="Times New Roman" w:hAnsi="Times New Roman" w:cs="Times New Roman"/>
        </w:rPr>
        <w:t xml:space="preserve">, stanowiące oświadczenie woli, o którym mowa w ust. 1, wymaga podpisania zgodnie z zasadami reprezentacji Gminy </w:t>
      </w:r>
      <w:r>
        <w:rPr>
          <w:rFonts w:ascii="Times New Roman" w:hAnsi="Times New Roman" w:cs="Times New Roman"/>
        </w:rPr>
        <w:t>Sztutowo.</w:t>
      </w:r>
    </w:p>
    <w:p w14:paraId="11F5524E" w14:textId="77777777" w:rsidR="007F6492" w:rsidRPr="00262C02" w:rsidRDefault="007F6492" w:rsidP="007F6492">
      <w:pPr>
        <w:pStyle w:val="Akapitzlist"/>
        <w:widowControl w:val="0"/>
        <w:numPr>
          <w:ilvl w:val="0"/>
          <w:numId w:val="7"/>
        </w:numPr>
        <w:tabs>
          <w:tab w:val="left" w:pos="457"/>
        </w:tabs>
        <w:autoSpaceDE w:val="0"/>
        <w:autoSpaceDN w:val="0"/>
        <w:spacing w:before="161" w:after="0" w:line="240" w:lineRule="auto"/>
        <w:ind w:right="114"/>
        <w:contextualSpacing w:val="0"/>
        <w:jc w:val="both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 xml:space="preserve">Oświadczenie Gminy </w:t>
      </w:r>
      <w:r>
        <w:rPr>
          <w:rFonts w:ascii="Times New Roman" w:hAnsi="Times New Roman" w:cs="Times New Roman"/>
        </w:rPr>
        <w:t>Sztutowo</w:t>
      </w:r>
      <w:r w:rsidRPr="00C11FC1">
        <w:rPr>
          <w:rFonts w:ascii="Times New Roman" w:hAnsi="Times New Roman" w:cs="Times New Roman"/>
        </w:rPr>
        <w:t xml:space="preserve"> składane w formie pisemnej ze zwrotnym potwierdzeniem odbioru na adres do korespondencji wskazany we wniosku o dofinansowanie uznaje się za skutecznie doręczone w dniu odebrania przesyłki przez Wnioskodawcę. W przypadku zwrotu korespondencji z adnotacją urzędu pocztowego: „nie podjęto w terminie”, „adresat wyprowadził się” lub tym podobne, uznaje się, że korespondencja została prawidłowo doręczona z dniem zwrotu przesyłki do nadawc</w:t>
      </w:r>
      <w:r>
        <w:rPr>
          <w:rFonts w:ascii="Times New Roman" w:hAnsi="Times New Roman" w:cs="Times New Roman"/>
        </w:rPr>
        <w:t>y.</w:t>
      </w:r>
    </w:p>
    <w:p w14:paraId="1A965E78" w14:textId="1361D783" w:rsidR="009865DA" w:rsidRDefault="009865DA" w:rsidP="00DC55AD">
      <w:pPr>
        <w:pStyle w:val="Nagwek2"/>
        <w:rPr>
          <w:rFonts w:ascii="Times New Roman" w:hAnsi="Times New Roman" w:cs="Times New Roman"/>
        </w:rPr>
      </w:pPr>
      <w:bookmarkStart w:id="6" w:name="_Hlk128128048"/>
      <w:r>
        <w:rPr>
          <w:rFonts w:ascii="Times New Roman" w:hAnsi="Times New Roman" w:cs="Times New Roman"/>
        </w:rPr>
        <w:t>§ 8</w:t>
      </w:r>
    </w:p>
    <w:p w14:paraId="08AD3326" w14:textId="5F4FFC7E" w:rsidR="00DC55AD" w:rsidRDefault="002B7A3E" w:rsidP="00DC55AD">
      <w:pPr>
        <w:pStyle w:val="Nagwek2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>Tryb postępowania w sprawie rozliczenia dotacji</w:t>
      </w:r>
    </w:p>
    <w:bookmarkEnd w:id="5"/>
    <w:bookmarkEnd w:id="6"/>
    <w:p w14:paraId="4E88DC62" w14:textId="77777777" w:rsidR="002B7A3E" w:rsidRDefault="002B7A3E" w:rsidP="007F6492">
      <w:pPr>
        <w:pStyle w:val="Akapitzlist"/>
        <w:widowControl w:val="0"/>
        <w:numPr>
          <w:ilvl w:val="0"/>
          <w:numId w:val="27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>Beneficjent końcowy, w nieprzekraczalnym terminie do 14 dni od dnia zakończenia realizacji przedsięwzięcia, jednak nie później niż do 31.01.2026 r. jest zobowiązany do przedłożenia Gminie końcowego rozliczenia realizacji przedsięwzięcia.</w:t>
      </w:r>
    </w:p>
    <w:p w14:paraId="737B82B3" w14:textId="77777777" w:rsidR="002B7A3E" w:rsidRPr="00C11FC1" w:rsidRDefault="002B7A3E" w:rsidP="007F6492">
      <w:pPr>
        <w:pStyle w:val="Akapitzlist"/>
        <w:widowControl w:val="0"/>
        <w:numPr>
          <w:ilvl w:val="0"/>
          <w:numId w:val="27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>Do rozliczenia końcowego należy dołączyć następujące dokumenty:</w:t>
      </w:r>
    </w:p>
    <w:p w14:paraId="64520AD4" w14:textId="77777777" w:rsidR="002B7A3E" w:rsidRDefault="002B7A3E" w:rsidP="002B7A3E">
      <w:pPr>
        <w:pStyle w:val="Nagwek2"/>
        <w:numPr>
          <w:ilvl w:val="0"/>
          <w:numId w:val="24"/>
        </w:numPr>
        <w:ind w:left="851" w:right="0"/>
        <w:jc w:val="both"/>
        <w:rPr>
          <w:rFonts w:ascii="Times New Roman" w:hAnsi="Times New Roman" w:cs="Times New Roman"/>
          <w:b w:val="0"/>
          <w:bCs w:val="0"/>
        </w:rPr>
      </w:pPr>
      <w:r w:rsidRPr="00C11FC1">
        <w:rPr>
          <w:rFonts w:ascii="Times New Roman" w:hAnsi="Times New Roman" w:cs="Times New Roman"/>
          <w:b w:val="0"/>
          <w:bCs w:val="0"/>
        </w:rPr>
        <w:t>Potwierdzenie trwałego wyłączenia z użytku źródła ciepła na paliwo stałe. Potwierdzeniem trwałego wyłączenia z użytku źródła ciepła na paliwo stałe jest imienny dokument zezłomowania / karta przekazania odpadu / formularz przyjęcia odpadów metali. W przypadku pieców kaflowych i innych źródeł ciepła, które nie podlegają zezłomowaniu, należy przedstawić odpowiedni protokół kominiarski wydany przez mistrza kominiarskiego, potwierdzający trwałe odłączenie od przewodu kominowego.</w:t>
      </w:r>
    </w:p>
    <w:p w14:paraId="3A766652" w14:textId="77777777" w:rsidR="002B7A3E" w:rsidRDefault="002B7A3E" w:rsidP="002B7A3E">
      <w:pPr>
        <w:pStyle w:val="Nagwek2"/>
        <w:numPr>
          <w:ilvl w:val="0"/>
          <w:numId w:val="24"/>
        </w:numPr>
        <w:ind w:left="851" w:right="0"/>
        <w:jc w:val="both"/>
        <w:rPr>
          <w:rFonts w:ascii="Times New Roman" w:hAnsi="Times New Roman" w:cs="Times New Roman"/>
          <w:b w:val="0"/>
          <w:bCs w:val="0"/>
        </w:rPr>
      </w:pPr>
      <w:r w:rsidRPr="00C11FC1">
        <w:rPr>
          <w:rFonts w:ascii="Times New Roman" w:hAnsi="Times New Roman" w:cs="Times New Roman"/>
          <w:b w:val="0"/>
          <w:bCs w:val="0"/>
        </w:rPr>
        <w:t>Dokumenty zakupu, czyli kopie faktur lub innych równoważnych dokumentów księgowych, potwierdzających nabycie materiałów, urządzeń lub usług.</w:t>
      </w:r>
    </w:p>
    <w:p w14:paraId="6B402291" w14:textId="77777777" w:rsidR="002B7A3E" w:rsidRDefault="002B7A3E" w:rsidP="002B7A3E">
      <w:pPr>
        <w:pStyle w:val="Nagwek2"/>
        <w:numPr>
          <w:ilvl w:val="0"/>
          <w:numId w:val="24"/>
        </w:numPr>
        <w:ind w:left="851" w:right="0"/>
        <w:jc w:val="both"/>
        <w:rPr>
          <w:rFonts w:ascii="Times New Roman" w:hAnsi="Times New Roman" w:cs="Times New Roman"/>
          <w:b w:val="0"/>
          <w:bCs w:val="0"/>
        </w:rPr>
      </w:pPr>
      <w:r w:rsidRPr="00C11FC1">
        <w:rPr>
          <w:rFonts w:ascii="Times New Roman" w:hAnsi="Times New Roman" w:cs="Times New Roman"/>
          <w:b w:val="0"/>
          <w:bCs w:val="0"/>
        </w:rPr>
        <w:t>Dokumenty potwierdzające spełnienie wymagań technicznych określonych w §4 regulaminu.</w:t>
      </w:r>
    </w:p>
    <w:p w14:paraId="167AF928" w14:textId="77777777" w:rsidR="002B7A3E" w:rsidRPr="00C11FC1" w:rsidRDefault="002B7A3E" w:rsidP="002B7A3E">
      <w:pPr>
        <w:pStyle w:val="Nagwek2"/>
        <w:numPr>
          <w:ilvl w:val="0"/>
          <w:numId w:val="24"/>
        </w:numPr>
        <w:ind w:left="851" w:right="0"/>
        <w:jc w:val="both"/>
        <w:rPr>
          <w:rFonts w:ascii="Times New Roman" w:hAnsi="Times New Roman" w:cs="Times New Roman"/>
          <w:b w:val="0"/>
          <w:bCs w:val="0"/>
        </w:rPr>
      </w:pPr>
      <w:r w:rsidRPr="00C11FC1">
        <w:rPr>
          <w:rFonts w:ascii="Times New Roman" w:hAnsi="Times New Roman" w:cs="Times New Roman"/>
          <w:b w:val="0"/>
          <w:bCs w:val="0"/>
        </w:rPr>
        <w:t>Dokument potwierdzający instalację źródła przez instalatora posiadającego odpowiednie uprawnienia (w szczególności w przypadku kotłów gazowych, protokołu ze sprawdzenia szczelności instalacji czy protokołu sporządzonego przez kominiarza w zakresie prawidłowego działania kanałów spalinowych i wentylacyjnych).</w:t>
      </w:r>
    </w:p>
    <w:p w14:paraId="06B53D57" w14:textId="77777777" w:rsidR="002B7A3E" w:rsidRDefault="002B7A3E" w:rsidP="009865DA">
      <w:pPr>
        <w:pStyle w:val="Akapitzlist"/>
        <w:widowControl w:val="0"/>
        <w:numPr>
          <w:ilvl w:val="0"/>
          <w:numId w:val="27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 xml:space="preserve">Gmina </w:t>
      </w:r>
      <w:r>
        <w:rPr>
          <w:rFonts w:ascii="Times New Roman" w:hAnsi="Times New Roman" w:cs="Times New Roman"/>
        </w:rPr>
        <w:t>Sztutowo</w:t>
      </w:r>
      <w:r w:rsidRPr="00C11FC1">
        <w:rPr>
          <w:rFonts w:ascii="Times New Roman" w:hAnsi="Times New Roman" w:cs="Times New Roman"/>
        </w:rPr>
        <w:t xml:space="preserve">, nie częściej niż raz na kwartał, składa zbiorcze zestawienie zrealizowanych przez beneficjentów końcowych przedsięwzięć do WFOŚiGW w </w:t>
      </w:r>
      <w:r>
        <w:rPr>
          <w:rFonts w:ascii="Times New Roman" w:hAnsi="Times New Roman" w:cs="Times New Roman"/>
        </w:rPr>
        <w:t>Gdańsku.</w:t>
      </w:r>
    </w:p>
    <w:p w14:paraId="71FEE2DB" w14:textId="77777777" w:rsidR="002B7A3E" w:rsidRDefault="002B7A3E" w:rsidP="009865DA">
      <w:pPr>
        <w:pStyle w:val="Akapitzlist"/>
        <w:widowControl w:val="0"/>
        <w:numPr>
          <w:ilvl w:val="0"/>
          <w:numId w:val="27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>Gmina Sztutowo po otrzymaniu z WFOŚiGW w Gdańsku dotacji, wypłaci beneficjentom końcowym dofinansowanie w terminie do 14 dni roboczych od dnia ich otrzymania, w zakresie objętym rozliczonym wnioskiem o płatność.</w:t>
      </w:r>
    </w:p>
    <w:p w14:paraId="5A51EADC" w14:textId="77777777" w:rsidR="002B7A3E" w:rsidRPr="00C11FC1" w:rsidRDefault="002B7A3E" w:rsidP="009865DA">
      <w:pPr>
        <w:pStyle w:val="Akapitzlist"/>
        <w:widowControl w:val="0"/>
        <w:numPr>
          <w:ilvl w:val="0"/>
          <w:numId w:val="27"/>
        </w:numPr>
        <w:tabs>
          <w:tab w:val="left" w:pos="457"/>
        </w:tabs>
        <w:autoSpaceDE w:val="0"/>
        <w:autoSpaceDN w:val="0"/>
        <w:spacing w:before="121" w:after="0" w:line="240" w:lineRule="auto"/>
        <w:contextualSpacing w:val="0"/>
        <w:jc w:val="both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>Nie wypłaca się dofinansowania, jeżeli beneficjent końcowy zbył przed dniem wypłaty dofinansowania lokal mieszkalny objęty dofinansowaniem.</w:t>
      </w:r>
    </w:p>
    <w:p w14:paraId="1AD1AE33" w14:textId="77777777" w:rsidR="009865DA" w:rsidRDefault="009865DA" w:rsidP="00C11FC1">
      <w:pPr>
        <w:pStyle w:val="Nagwek2"/>
        <w:ind w:left="3536" w:right="3536" w:hanging="1"/>
        <w:rPr>
          <w:rFonts w:ascii="Times New Roman" w:hAnsi="Times New Roman" w:cs="Times New Roman"/>
        </w:rPr>
      </w:pPr>
    </w:p>
    <w:p w14:paraId="11AB125D" w14:textId="7DD8CFEB" w:rsidR="00C11FC1" w:rsidRPr="00C11FC1" w:rsidRDefault="00C11FC1" w:rsidP="00C11FC1">
      <w:pPr>
        <w:pStyle w:val="Nagwek2"/>
        <w:ind w:left="3536" w:right="3536" w:hanging="1"/>
        <w:rPr>
          <w:rFonts w:ascii="Times New Roman" w:hAnsi="Times New Roman" w:cs="Times New Roman"/>
        </w:rPr>
      </w:pPr>
      <w:r w:rsidRPr="00C11FC1">
        <w:rPr>
          <w:rFonts w:ascii="Times New Roman" w:hAnsi="Times New Roman" w:cs="Times New Roman"/>
        </w:rPr>
        <w:t xml:space="preserve">§ </w:t>
      </w:r>
      <w:r w:rsidR="009865DA">
        <w:rPr>
          <w:rFonts w:ascii="Times New Roman" w:hAnsi="Times New Roman" w:cs="Times New Roman"/>
        </w:rPr>
        <w:t>9</w:t>
      </w:r>
    </w:p>
    <w:p w14:paraId="51E58EA6" w14:textId="77777777" w:rsidR="00C11FC1" w:rsidRPr="00262C02" w:rsidRDefault="00C11FC1" w:rsidP="00C11FC1">
      <w:pPr>
        <w:pStyle w:val="Nagwek2"/>
        <w:ind w:left="0" w:right="0" w:hanging="1"/>
        <w:rPr>
          <w:rFonts w:ascii="Times New Roman" w:hAnsi="Times New Roman" w:cs="Times New Roman"/>
        </w:rPr>
      </w:pPr>
      <w:r w:rsidRPr="00262C02">
        <w:rPr>
          <w:rFonts w:ascii="Times New Roman" w:hAnsi="Times New Roman" w:cs="Times New Roman"/>
        </w:rPr>
        <w:t>Postanowienia końcowe</w:t>
      </w:r>
    </w:p>
    <w:p w14:paraId="24989D4A" w14:textId="4C5AEC9D" w:rsidR="009865DA" w:rsidRPr="009865DA" w:rsidRDefault="009865DA" w:rsidP="009865DA">
      <w:pPr>
        <w:pStyle w:val="Tekstpodstawowy"/>
        <w:numPr>
          <w:ilvl w:val="0"/>
          <w:numId w:val="6"/>
        </w:numPr>
        <w:spacing w:before="161"/>
        <w:jc w:val="both"/>
        <w:rPr>
          <w:rFonts w:ascii="Times New Roman" w:hAnsi="Times New Roman" w:cs="Times New Roman"/>
        </w:rPr>
      </w:pPr>
      <w:r w:rsidRPr="009865DA">
        <w:rPr>
          <w:rFonts w:ascii="Times New Roman" w:hAnsi="Times New Roman" w:cs="Times New Roman"/>
        </w:rPr>
        <w:t xml:space="preserve">NFOŚiGW / WFOŚiGW w </w:t>
      </w:r>
      <w:r>
        <w:rPr>
          <w:rFonts w:ascii="Times New Roman" w:hAnsi="Times New Roman" w:cs="Times New Roman"/>
        </w:rPr>
        <w:t>Gdańsku</w:t>
      </w:r>
      <w:r w:rsidRPr="009865DA">
        <w:rPr>
          <w:rFonts w:ascii="Times New Roman" w:hAnsi="Times New Roman" w:cs="Times New Roman"/>
        </w:rPr>
        <w:t xml:space="preserve"> / Gmina Sztutowo mogą dokonać kontroli przedsięwzięcia u beneficjenta końcowego w miejscu realizacji przedsięwzięcia, samodzielnie lub poprzez podmioty zewnętrzne od daty złożenia wniosku o dofinansowanie przez beneficjenta końcowego, w trakcie</w:t>
      </w:r>
      <w:r>
        <w:rPr>
          <w:rFonts w:ascii="Times New Roman" w:hAnsi="Times New Roman" w:cs="Times New Roman"/>
        </w:rPr>
        <w:t xml:space="preserve"> </w:t>
      </w:r>
      <w:r w:rsidRPr="009865DA">
        <w:rPr>
          <w:rFonts w:ascii="Times New Roman" w:hAnsi="Times New Roman" w:cs="Times New Roman"/>
        </w:rPr>
        <w:t>realizacji oraz w okresie jego trwałości.</w:t>
      </w:r>
    </w:p>
    <w:p w14:paraId="19A21A43" w14:textId="781ECB27" w:rsidR="009865DA" w:rsidRDefault="009865DA" w:rsidP="009865DA">
      <w:pPr>
        <w:pStyle w:val="Tekstpodstawowy"/>
        <w:numPr>
          <w:ilvl w:val="0"/>
          <w:numId w:val="6"/>
        </w:numPr>
        <w:spacing w:before="161"/>
        <w:jc w:val="both"/>
        <w:rPr>
          <w:rFonts w:ascii="Times New Roman" w:hAnsi="Times New Roman" w:cs="Times New Roman"/>
        </w:rPr>
      </w:pPr>
      <w:r w:rsidRPr="009865DA">
        <w:rPr>
          <w:rFonts w:ascii="Times New Roman" w:hAnsi="Times New Roman" w:cs="Times New Roman"/>
        </w:rPr>
        <w:t>Beneficjent końcowy jest zobowiązany do umożliwienia przeprowadzenia kontroli, o której mowa w ust. 1 pod rygorem rozwiązania umowy o dofinansowanie i zwrotu otrzymanej dotacji wraz z odsetkami</w:t>
      </w:r>
      <w:r>
        <w:rPr>
          <w:rFonts w:ascii="Times New Roman" w:hAnsi="Times New Roman" w:cs="Times New Roman"/>
        </w:rPr>
        <w:t xml:space="preserve"> </w:t>
      </w:r>
      <w:r w:rsidRPr="009865DA">
        <w:rPr>
          <w:rFonts w:ascii="Times New Roman" w:hAnsi="Times New Roman" w:cs="Times New Roman"/>
        </w:rPr>
        <w:t>naliczonymi jak od zaległości podatkowych</w:t>
      </w:r>
      <w:r>
        <w:rPr>
          <w:rFonts w:ascii="Times New Roman" w:hAnsi="Times New Roman" w:cs="Times New Roman"/>
        </w:rPr>
        <w:t>.</w:t>
      </w:r>
    </w:p>
    <w:p w14:paraId="49986393" w14:textId="6C3D5B3A" w:rsidR="009E5C05" w:rsidRPr="009865DA" w:rsidRDefault="009865DA" w:rsidP="009865DA">
      <w:pPr>
        <w:pStyle w:val="Tekstpodstawowy"/>
        <w:numPr>
          <w:ilvl w:val="0"/>
          <w:numId w:val="6"/>
        </w:numPr>
        <w:spacing w:before="161"/>
        <w:jc w:val="both"/>
        <w:rPr>
          <w:rFonts w:ascii="Times New Roman" w:hAnsi="Times New Roman" w:cs="Times New Roman"/>
        </w:rPr>
      </w:pPr>
      <w:r w:rsidRPr="009865DA">
        <w:rPr>
          <w:rFonts w:ascii="Times New Roman" w:hAnsi="Times New Roman" w:cs="Times New Roman"/>
        </w:rPr>
        <w:t>Okres trwałości przedsięwzięcia dla beneficjenta końcowego wynosi 5 lat od daty zakończenia przedsięwzięcia. W okresie trwałości beneficjent końcowy nie może zmienić przeznaczenia lokalu z mieszkalnego na inny, nie może zdemontować urządzeń, instalacji oraz wyrobów budowlanych zakupionych i zainstalowanych w trakcie realizacji przedsięwzięcia, a także nie może zainstalować dodatkowych źródeł ciepła, niespełniających warunków programu i wymagań technicznych określonych</w:t>
      </w:r>
      <w:r>
        <w:rPr>
          <w:rFonts w:ascii="Times New Roman" w:hAnsi="Times New Roman" w:cs="Times New Roman"/>
        </w:rPr>
        <w:t xml:space="preserve"> </w:t>
      </w:r>
      <w:r w:rsidRPr="009865DA">
        <w:rPr>
          <w:rFonts w:ascii="Times New Roman" w:hAnsi="Times New Roman" w:cs="Times New Roman"/>
        </w:rPr>
        <w:t>w § 4 niniejszego Regulaminu.</w:t>
      </w:r>
    </w:p>
    <w:p w14:paraId="408F6F33" w14:textId="08E1C11A" w:rsidR="00262C02" w:rsidRDefault="00262C02" w:rsidP="009865DA">
      <w:pPr>
        <w:pStyle w:val="Tekstpodstawowy"/>
        <w:numPr>
          <w:ilvl w:val="0"/>
          <w:numId w:val="6"/>
        </w:numPr>
        <w:spacing w:before="161"/>
        <w:jc w:val="both"/>
        <w:rPr>
          <w:rFonts w:ascii="Times New Roman" w:hAnsi="Times New Roman" w:cs="Times New Roman"/>
        </w:rPr>
      </w:pPr>
      <w:r w:rsidRPr="009E5C05">
        <w:rPr>
          <w:rFonts w:ascii="Times New Roman" w:hAnsi="Times New Roman" w:cs="Times New Roman"/>
        </w:rPr>
        <w:t>Wnioskodawca</w:t>
      </w:r>
      <w:r w:rsidRPr="009E5C05">
        <w:rPr>
          <w:rFonts w:ascii="Times New Roman" w:hAnsi="Times New Roman" w:cs="Times New Roman"/>
          <w:spacing w:val="-10"/>
        </w:rPr>
        <w:t xml:space="preserve"> </w:t>
      </w:r>
      <w:r w:rsidRPr="009E5C05">
        <w:rPr>
          <w:rFonts w:ascii="Times New Roman" w:hAnsi="Times New Roman" w:cs="Times New Roman"/>
        </w:rPr>
        <w:t>ma</w:t>
      </w:r>
      <w:r w:rsidRPr="009E5C05">
        <w:rPr>
          <w:rFonts w:ascii="Times New Roman" w:hAnsi="Times New Roman" w:cs="Times New Roman"/>
          <w:spacing w:val="-9"/>
        </w:rPr>
        <w:t xml:space="preserve"> </w:t>
      </w:r>
      <w:r w:rsidRPr="009E5C05">
        <w:rPr>
          <w:rFonts w:ascii="Times New Roman" w:hAnsi="Times New Roman" w:cs="Times New Roman"/>
        </w:rPr>
        <w:t>obowiązek</w:t>
      </w:r>
      <w:r w:rsidRPr="009E5C05">
        <w:rPr>
          <w:rFonts w:ascii="Times New Roman" w:hAnsi="Times New Roman" w:cs="Times New Roman"/>
          <w:spacing w:val="-8"/>
        </w:rPr>
        <w:t xml:space="preserve"> </w:t>
      </w:r>
      <w:r w:rsidRPr="009E5C05">
        <w:rPr>
          <w:rFonts w:ascii="Times New Roman" w:hAnsi="Times New Roman" w:cs="Times New Roman"/>
        </w:rPr>
        <w:t>niezwłocznego</w:t>
      </w:r>
      <w:r w:rsidRPr="009E5C05">
        <w:rPr>
          <w:rFonts w:ascii="Times New Roman" w:hAnsi="Times New Roman" w:cs="Times New Roman"/>
          <w:spacing w:val="-9"/>
        </w:rPr>
        <w:t xml:space="preserve"> po</w:t>
      </w:r>
      <w:r w:rsidRPr="009E5C05">
        <w:rPr>
          <w:rFonts w:ascii="Times New Roman" w:hAnsi="Times New Roman" w:cs="Times New Roman"/>
        </w:rPr>
        <w:t>informowania</w:t>
      </w:r>
      <w:r w:rsidRPr="009E5C05">
        <w:rPr>
          <w:rFonts w:ascii="Times New Roman" w:hAnsi="Times New Roman" w:cs="Times New Roman"/>
          <w:spacing w:val="-8"/>
        </w:rPr>
        <w:t xml:space="preserve"> </w:t>
      </w:r>
      <w:r w:rsidRPr="009E5C05">
        <w:rPr>
          <w:rFonts w:ascii="Times New Roman" w:hAnsi="Times New Roman" w:cs="Times New Roman"/>
        </w:rPr>
        <w:t>Wójta Gminy Sztutowo</w:t>
      </w:r>
      <w:r w:rsidRPr="009E5C05">
        <w:rPr>
          <w:rFonts w:ascii="Times New Roman" w:hAnsi="Times New Roman" w:cs="Times New Roman"/>
          <w:spacing w:val="-8"/>
        </w:rPr>
        <w:t xml:space="preserve"> </w:t>
      </w:r>
      <w:r w:rsidRPr="009E5C05">
        <w:rPr>
          <w:rFonts w:ascii="Times New Roman" w:hAnsi="Times New Roman" w:cs="Times New Roman"/>
        </w:rPr>
        <w:t>o</w:t>
      </w:r>
      <w:r w:rsidRPr="009E5C05">
        <w:rPr>
          <w:rFonts w:ascii="Times New Roman" w:hAnsi="Times New Roman" w:cs="Times New Roman"/>
          <w:spacing w:val="-6"/>
        </w:rPr>
        <w:t xml:space="preserve"> </w:t>
      </w:r>
      <w:r w:rsidRPr="009E5C05">
        <w:rPr>
          <w:rFonts w:ascii="Times New Roman" w:hAnsi="Times New Roman" w:cs="Times New Roman"/>
        </w:rPr>
        <w:t>każdej</w:t>
      </w:r>
      <w:r w:rsidRPr="009E5C05">
        <w:rPr>
          <w:rFonts w:ascii="Times New Roman" w:hAnsi="Times New Roman" w:cs="Times New Roman"/>
          <w:spacing w:val="-7"/>
        </w:rPr>
        <w:t xml:space="preserve"> </w:t>
      </w:r>
      <w:r w:rsidRPr="009E5C05">
        <w:rPr>
          <w:rFonts w:ascii="Times New Roman" w:hAnsi="Times New Roman" w:cs="Times New Roman"/>
        </w:rPr>
        <w:t>zmianie danych</w:t>
      </w:r>
      <w:r w:rsidRPr="009E5C05">
        <w:rPr>
          <w:rFonts w:ascii="Times New Roman" w:hAnsi="Times New Roman" w:cs="Times New Roman"/>
          <w:spacing w:val="-8"/>
        </w:rPr>
        <w:t xml:space="preserve"> </w:t>
      </w:r>
      <w:r w:rsidRPr="009E5C05">
        <w:rPr>
          <w:rFonts w:ascii="Times New Roman" w:hAnsi="Times New Roman" w:cs="Times New Roman"/>
        </w:rPr>
        <w:t>adresowych,</w:t>
      </w:r>
      <w:r w:rsidRPr="009E5C05">
        <w:rPr>
          <w:rFonts w:ascii="Times New Roman" w:hAnsi="Times New Roman" w:cs="Times New Roman"/>
          <w:spacing w:val="-10"/>
        </w:rPr>
        <w:t xml:space="preserve"> </w:t>
      </w:r>
      <w:r w:rsidRPr="009E5C05">
        <w:rPr>
          <w:rFonts w:ascii="Times New Roman" w:hAnsi="Times New Roman" w:cs="Times New Roman"/>
        </w:rPr>
        <w:t>pod</w:t>
      </w:r>
      <w:r w:rsidRPr="009E5C05">
        <w:rPr>
          <w:rFonts w:ascii="Times New Roman" w:hAnsi="Times New Roman" w:cs="Times New Roman"/>
          <w:spacing w:val="-10"/>
        </w:rPr>
        <w:t xml:space="preserve"> </w:t>
      </w:r>
      <w:r w:rsidRPr="009E5C05">
        <w:rPr>
          <w:rFonts w:ascii="Times New Roman" w:hAnsi="Times New Roman" w:cs="Times New Roman"/>
        </w:rPr>
        <w:t>rygorem</w:t>
      </w:r>
      <w:r w:rsidRPr="009E5C05">
        <w:rPr>
          <w:rFonts w:ascii="Times New Roman" w:hAnsi="Times New Roman" w:cs="Times New Roman"/>
          <w:spacing w:val="-7"/>
        </w:rPr>
        <w:t xml:space="preserve"> </w:t>
      </w:r>
      <w:r w:rsidRPr="009E5C05">
        <w:rPr>
          <w:rFonts w:ascii="Times New Roman" w:hAnsi="Times New Roman" w:cs="Times New Roman"/>
        </w:rPr>
        <w:t>uznania</w:t>
      </w:r>
      <w:r w:rsidRPr="009E5C05">
        <w:rPr>
          <w:rFonts w:ascii="Times New Roman" w:hAnsi="Times New Roman" w:cs="Times New Roman"/>
          <w:spacing w:val="-8"/>
        </w:rPr>
        <w:t xml:space="preserve"> </w:t>
      </w:r>
      <w:r w:rsidRPr="009E5C05">
        <w:rPr>
          <w:rFonts w:ascii="Times New Roman" w:hAnsi="Times New Roman" w:cs="Times New Roman"/>
        </w:rPr>
        <w:t>skutecznego</w:t>
      </w:r>
      <w:r w:rsidRPr="009E5C05">
        <w:rPr>
          <w:rFonts w:ascii="Times New Roman" w:hAnsi="Times New Roman" w:cs="Times New Roman"/>
          <w:spacing w:val="-8"/>
        </w:rPr>
        <w:t xml:space="preserve"> </w:t>
      </w:r>
      <w:r w:rsidRPr="009E5C05">
        <w:rPr>
          <w:rFonts w:ascii="Times New Roman" w:hAnsi="Times New Roman" w:cs="Times New Roman"/>
        </w:rPr>
        <w:t>doręczenia</w:t>
      </w:r>
      <w:r w:rsidRPr="009E5C05">
        <w:rPr>
          <w:rFonts w:ascii="Times New Roman" w:hAnsi="Times New Roman" w:cs="Times New Roman"/>
          <w:spacing w:val="-8"/>
        </w:rPr>
        <w:t xml:space="preserve"> </w:t>
      </w:r>
      <w:r w:rsidRPr="009E5C05">
        <w:rPr>
          <w:rFonts w:ascii="Times New Roman" w:hAnsi="Times New Roman" w:cs="Times New Roman"/>
        </w:rPr>
        <w:t xml:space="preserve">korespondencji, przesłanej na dotychczas znany adres Wnioskodawcy. </w:t>
      </w:r>
    </w:p>
    <w:p w14:paraId="57B9ADD4" w14:textId="45ECA18D" w:rsidR="009865DA" w:rsidRPr="009E5C05" w:rsidRDefault="009865DA" w:rsidP="009865DA">
      <w:pPr>
        <w:pStyle w:val="Tekstpodstawowy"/>
        <w:numPr>
          <w:ilvl w:val="0"/>
          <w:numId w:val="6"/>
        </w:numPr>
        <w:spacing w:before="1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Wszelkie wątpliwości odnoszące się do interpretacji postanowień regulaminu rozstrzyga Wójt Gminy Sztutowo.</w:t>
      </w:r>
    </w:p>
    <w:p w14:paraId="2AC2FF4D" w14:textId="77777777" w:rsidR="00262C02" w:rsidRPr="00262C02" w:rsidRDefault="00262C02" w:rsidP="00262C02">
      <w:pPr>
        <w:pStyle w:val="Tekstpodstawowy"/>
        <w:rPr>
          <w:rFonts w:ascii="Times New Roman" w:hAnsi="Times New Roman" w:cs="Times New Roman"/>
        </w:rPr>
      </w:pPr>
    </w:p>
    <w:p w14:paraId="15C8EA7E" w14:textId="77777777" w:rsidR="00262C02" w:rsidRPr="00262C02" w:rsidRDefault="00262C02" w:rsidP="00262C02">
      <w:pPr>
        <w:pStyle w:val="Tekstpodstawowy"/>
        <w:spacing w:before="9"/>
        <w:rPr>
          <w:rFonts w:ascii="Times New Roman" w:hAnsi="Times New Roman" w:cs="Times New Roman"/>
          <w:sz w:val="16"/>
        </w:rPr>
      </w:pPr>
    </w:p>
    <w:p w14:paraId="2029ED9E" w14:textId="36C41A15" w:rsidR="00DC55AD" w:rsidRPr="00515BD6" w:rsidRDefault="00DC55AD" w:rsidP="00DC55AD">
      <w:pPr>
        <w:spacing w:before="5" w:after="0"/>
        <w:jc w:val="center"/>
        <w:rPr>
          <w:rFonts w:ascii="Times New Roman" w:hAnsi="Times New Roman" w:cs="Times New Roman"/>
          <w:b/>
        </w:rPr>
      </w:pPr>
    </w:p>
    <w:sectPr w:rsidR="00DC55AD" w:rsidRPr="00515BD6" w:rsidSect="00DB2231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54347"/>
    <w:multiLevelType w:val="hybridMultilevel"/>
    <w:tmpl w:val="5AEED778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68D7A5B"/>
    <w:multiLevelType w:val="hybridMultilevel"/>
    <w:tmpl w:val="D59C6834"/>
    <w:lvl w:ilvl="0" w:tplc="A5C89404">
      <w:start w:val="1"/>
      <w:numFmt w:val="decimal"/>
      <w:lvlText w:val="%1)"/>
      <w:lvlJc w:val="left"/>
      <w:pPr>
        <w:ind w:left="8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6" w:hanging="360"/>
      </w:pPr>
    </w:lvl>
    <w:lvl w:ilvl="2" w:tplc="0415001B" w:tentative="1">
      <w:start w:val="1"/>
      <w:numFmt w:val="lowerRoman"/>
      <w:lvlText w:val="%3."/>
      <w:lvlJc w:val="right"/>
      <w:pPr>
        <w:ind w:left="2256" w:hanging="180"/>
      </w:pPr>
    </w:lvl>
    <w:lvl w:ilvl="3" w:tplc="0415000F" w:tentative="1">
      <w:start w:val="1"/>
      <w:numFmt w:val="decimal"/>
      <w:lvlText w:val="%4."/>
      <w:lvlJc w:val="left"/>
      <w:pPr>
        <w:ind w:left="2976" w:hanging="360"/>
      </w:pPr>
    </w:lvl>
    <w:lvl w:ilvl="4" w:tplc="04150019" w:tentative="1">
      <w:start w:val="1"/>
      <w:numFmt w:val="lowerLetter"/>
      <w:lvlText w:val="%5."/>
      <w:lvlJc w:val="left"/>
      <w:pPr>
        <w:ind w:left="3696" w:hanging="360"/>
      </w:pPr>
    </w:lvl>
    <w:lvl w:ilvl="5" w:tplc="0415001B" w:tentative="1">
      <w:start w:val="1"/>
      <w:numFmt w:val="lowerRoman"/>
      <w:lvlText w:val="%6."/>
      <w:lvlJc w:val="right"/>
      <w:pPr>
        <w:ind w:left="4416" w:hanging="180"/>
      </w:pPr>
    </w:lvl>
    <w:lvl w:ilvl="6" w:tplc="0415000F" w:tentative="1">
      <w:start w:val="1"/>
      <w:numFmt w:val="decimal"/>
      <w:lvlText w:val="%7."/>
      <w:lvlJc w:val="left"/>
      <w:pPr>
        <w:ind w:left="5136" w:hanging="360"/>
      </w:pPr>
    </w:lvl>
    <w:lvl w:ilvl="7" w:tplc="04150019" w:tentative="1">
      <w:start w:val="1"/>
      <w:numFmt w:val="lowerLetter"/>
      <w:lvlText w:val="%8."/>
      <w:lvlJc w:val="left"/>
      <w:pPr>
        <w:ind w:left="5856" w:hanging="360"/>
      </w:pPr>
    </w:lvl>
    <w:lvl w:ilvl="8" w:tplc="0415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2" w15:restartNumberingAfterBreak="0">
    <w:nsid w:val="0EB60413"/>
    <w:multiLevelType w:val="hybridMultilevel"/>
    <w:tmpl w:val="9540359E"/>
    <w:lvl w:ilvl="0" w:tplc="FFFFFFFF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FFFFFFFF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FFFFFFFF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3" w15:restartNumberingAfterBreak="0">
    <w:nsid w:val="193540E2"/>
    <w:multiLevelType w:val="hybridMultilevel"/>
    <w:tmpl w:val="9540359E"/>
    <w:lvl w:ilvl="0" w:tplc="FFFFFFFF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FFFFFFFF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FFFFFFFF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4" w15:restartNumberingAfterBreak="0">
    <w:nsid w:val="247C58DE"/>
    <w:multiLevelType w:val="hybridMultilevel"/>
    <w:tmpl w:val="5ADAE618"/>
    <w:lvl w:ilvl="0" w:tplc="BDD40A52">
      <w:start w:val="1"/>
      <w:numFmt w:val="decimal"/>
      <w:lvlText w:val="%1."/>
      <w:lvlJc w:val="left"/>
      <w:pPr>
        <w:ind w:left="476" w:hanging="36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172AE56E">
      <w:numFmt w:val="bullet"/>
      <w:lvlText w:val="•"/>
      <w:lvlJc w:val="left"/>
      <w:pPr>
        <w:ind w:left="1362" w:hanging="361"/>
      </w:pPr>
      <w:rPr>
        <w:rFonts w:hint="default"/>
        <w:lang w:val="pl-PL" w:eastAsia="en-US" w:bidi="ar-SA"/>
      </w:rPr>
    </w:lvl>
    <w:lvl w:ilvl="2" w:tplc="52A88ADE">
      <w:numFmt w:val="bullet"/>
      <w:lvlText w:val="•"/>
      <w:lvlJc w:val="left"/>
      <w:pPr>
        <w:ind w:left="2245" w:hanging="361"/>
      </w:pPr>
      <w:rPr>
        <w:rFonts w:hint="default"/>
        <w:lang w:val="pl-PL" w:eastAsia="en-US" w:bidi="ar-SA"/>
      </w:rPr>
    </w:lvl>
    <w:lvl w:ilvl="3" w:tplc="EA6E43CA">
      <w:numFmt w:val="bullet"/>
      <w:lvlText w:val="•"/>
      <w:lvlJc w:val="left"/>
      <w:pPr>
        <w:ind w:left="3127" w:hanging="361"/>
      </w:pPr>
      <w:rPr>
        <w:rFonts w:hint="default"/>
        <w:lang w:val="pl-PL" w:eastAsia="en-US" w:bidi="ar-SA"/>
      </w:rPr>
    </w:lvl>
    <w:lvl w:ilvl="4" w:tplc="1A14B052">
      <w:numFmt w:val="bullet"/>
      <w:lvlText w:val="•"/>
      <w:lvlJc w:val="left"/>
      <w:pPr>
        <w:ind w:left="4010" w:hanging="361"/>
      </w:pPr>
      <w:rPr>
        <w:rFonts w:hint="default"/>
        <w:lang w:val="pl-PL" w:eastAsia="en-US" w:bidi="ar-SA"/>
      </w:rPr>
    </w:lvl>
    <w:lvl w:ilvl="5" w:tplc="C75EE636">
      <w:numFmt w:val="bullet"/>
      <w:lvlText w:val="•"/>
      <w:lvlJc w:val="left"/>
      <w:pPr>
        <w:ind w:left="4892" w:hanging="361"/>
      </w:pPr>
      <w:rPr>
        <w:rFonts w:hint="default"/>
        <w:lang w:val="pl-PL" w:eastAsia="en-US" w:bidi="ar-SA"/>
      </w:rPr>
    </w:lvl>
    <w:lvl w:ilvl="6" w:tplc="44969DAC">
      <w:numFmt w:val="bullet"/>
      <w:lvlText w:val="•"/>
      <w:lvlJc w:val="left"/>
      <w:pPr>
        <w:ind w:left="5775" w:hanging="361"/>
      </w:pPr>
      <w:rPr>
        <w:rFonts w:hint="default"/>
        <w:lang w:val="pl-PL" w:eastAsia="en-US" w:bidi="ar-SA"/>
      </w:rPr>
    </w:lvl>
    <w:lvl w:ilvl="7" w:tplc="7C08A13C">
      <w:numFmt w:val="bullet"/>
      <w:lvlText w:val="•"/>
      <w:lvlJc w:val="left"/>
      <w:pPr>
        <w:ind w:left="6657" w:hanging="361"/>
      </w:pPr>
      <w:rPr>
        <w:rFonts w:hint="default"/>
        <w:lang w:val="pl-PL" w:eastAsia="en-US" w:bidi="ar-SA"/>
      </w:rPr>
    </w:lvl>
    <w:lvl w:ilvl="8" w:tplc="0B4476B8">
      <w:numFmt w:val="bullet"/>
      <w:lvlText w:val="•"/>
      <w:lvlJc w:val="left"/>
      <w:pPr>
        <w:ind w:left="7540" w:hanging="361"/>
      </w:pPr>
      <w:rPr>
        <w:rFonts w:hint="default"/>
        <w:lang w:val="pl-PL" w:eastAsia="en-US" w:bidi="ar-SA"/>
      </w:rPr>
    </w:lvl>
  </w:abstractNum>
  <w:abstractNum w:abstractNumId="5" w15:restartNumberingAfterBreak="0">
    <w:nsid w:val="24BA1F17"/>
    <w:multiLevelType w:val="hybridMultilevel"/>
    <w:tmpl w:val="3364E474"/>
    <w:lvl w:ilvl="0" w:tplc="2292BF30">
      <w:start w:val="1"/>
      <w:numFmt w:val="decimal"/>
      <w:lvlText w:val="%1."/>
      <w:lvlJc w:val="left"/>
      <w:pPr>
        <w:ind w:left="4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5" w:hanging="360"/>
      </w:pPr>
    </w:lvl>
    <w:lvl w:ilvl="2" w:tplc="0415001B" w:tentative="1">
      <w:start w:val="1"/>
      <w:numFmt w:val="lowerRoman"/>
      <w:lvlText w:val="%3."/>
      <w:lvlJc w:val="right"/>
      <w:pPr>
        <w:ind w:left="1915" w:hanging="180"/>
      </w:pPr>
    </w:lvl>
    <w:lvl w:ilvl="3" w:tplc="0415000F" w:tentative="1">
      <w:start w:val="1"/>
      <w:numFmt w:val="decimal"/>
      <w:lvlText w:val="%4."/>
      <w:lvlJc w:val="left"/>
      <w:pPr>
        <w:ind w:left="2635" w:hanging="360"/>
      </w:pPr>
    </w:lvl>
    <w:lvl w:ilvl="4" w:tplc="04150019" w:tentative="1">
      <w:start w:val="1"/>
      <w:numFmt w:val="lowerLetter"/>
      <w:lvlText w:val="%5."/>
      <w:lvlJc w:val="left"/>
      <w:pPr>
        <w:ind w:left="3355" w:hanging="360"/>
      </w:pPr>
    </w:lvl>
    <w:lvl w:ilvl="5" w:tplc="0415001B" w:tentative="1">
      <w:start w:val="1"/>
      <w:numFmt w:val="lowerRoman"/>
      <w:lvlText w:val="%6."/>
      <w:lvlJc w:val="right"/>
      <w:pPr>
        <w:ind w:left="4075" w:hanging="180"/>
      </w:pPr>
    </w:lvl>
    <w:lvl w:ilvl="6" w:tplc="0415000F" w:tentative="1">
      <w:start w:val="1"/>
      <w:numFmt w:val="decimal"/>
      <w:lvlText w:val="%7."/>
      <w:lvlJc w:val="left"/>
      <w:pPr>
        <w:ind w:left="4795" w:hanging="360"/>
      </w:pPr>
    </w:lvl>
    <w:lvl w:ilvl="7" w:tplc="04150019" w:tentative="1">
      <w:start w:val="1"/>
      <w:numFmt w:val="lowerLetter"/>
      <w:lvlText w:val="%8."/>
      <w:lvlJc w:val="left"/>
      <w:pPr>
        <w:ind w:left="5515" w:hanging="360"/>
      </w:pPr>
    </w:lvl>
    <w:lvl w:ilvl="8" w:tplc="0415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6" w15:restartNumberingAfterBreak="0">
    <w:nsid w:val="2FA80DF4"/>
    <w:multiLevelType w:val="hybridMultilevel"/>
    <w:tmpl w:val="2A7EB0D8"/>
    <w:lvl w:ilvl="0" w:tplc="02F2599C">
      <w:start w:val="1"/>
      <w:numFmt w:val="decimal"/>
      <w:lvlText w:val="%1."/>
      <w:lvlJc w:val="left"/>
      <w:pPr>
        <w:ind w:left="483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AE9C0A22">
      <w:numFmt w:val="bullet"/>
      <w:lvlText w:val="•"/>
      <w:lvlJc w:val="left"/>
      <w:pPr>
        <w:ind w:left="1371" w:hanging="341"/>
      </w:pPr>
      <w:rPr>
        <w:rFonts w:hint="default"/>
        <w:lang w:val="pl-PL" w:eastAsia="en-US" w:bidi="ar-SA"/>
      </w:rPr>
    </w:lvl>
    <w:lvl w:ilvl="2" w:tplc="34868444">
      <w:numFmt w:val="bullet"/>
      <w:lvlText w:val="•"/>
      <w:lvlJc w:val="left"/>
      <w:pPr>
        <w:ind w:left="2256" w:hanging="341"/>
      </w:pPr>
      <w:rPr>
        <w:rFonts w:hint="default"/>
        <w:lang w:val="pl-PL" w:eastAsia="en-US" w:bidi="ar-SA"/>
      </w:rPr>
    </w:lvl>
    <w:lvl w:ilvl="3" w:tplc="91DAF0C6">
      <w:numFmt w:val="bullet"/>
      <w:lvlText w:val="•"/>
      <w:lvlJc w:val="left"/>
      <w:pPr>
        <w:ind w:left="3140" w:hanging="341"/>
      </w:pPr>
      <w:rPr>
        <w:rFonts w:hint="default"/>
        <w:lang w:val="pl-PL" w:eastAsia="en-US" w:bidi="ar-SA"/>
      </w:rPr>
    </w:lvl>
    <w:lvl w:ilvl="4" w:tplc="7E2A6E6E">
      <w:numFmt w:val="bullet"/>
      <w:lvlText w:val="•"/>
      <w:lvlJc w:val="left"/>
      <w:pPr>
        <w:ind w:left="4025" w:hanging="341"/>
      </w:pPr>
      <w:rPr>
        <w:rFonts w:hint="default"/>
        <w:lang w:val="pl-PL" w:eastAsia="en-US" w:bidi="ar-SA"/>
      </w:rPr>
    </w:lvl>
    <w:lvl w:ilvl="5" w:tplc="1044623C">
      <w:numFmt w:val="bullet"/>
      <w:lvlText w:val="•"/>
      <w:lvlJc w:val="left"/>
      <w:pPr>
        <w:ind w:left="4909" w:hanging="341"/>
      </w:pPr>
      <w:rPr>
        <w:rFonts w:hint="default"/>
        <w:lang w:val="pl-PL" w:eastAsia="en-US" w:bidi="ar-SA"/>
      </w:rPr>
    </w:lvl>
    <w:lvl w:ilvl="6" w:tplc="15A6FF92">
      <w:numFmt w:val="bullet"/>
      <w:lvlText w:val="•"/>
      <w:lvlJc w:val="left"/>
      <w:pPr>
        <w:ind w:left="5794" w:hanging="341"/>
      </w:pPr>
      <w:rPr>
        <w:rFonts w:hint="default"/>
        <w:lang w:val="pl-PL" w:eastAsia="en-US" w:bidi="ar-SA"/>
      </w:rPr>
    </w:lvl>
    <w:lvl w:ilvl="7" w:tplc="4606D2F4">
      <w:numFmt w:val="bullet"/>
      <w:lvlText w:val="•"/>
      <w:lvlJc w:val="left"/>
      <w:pPr>
        <w:ind w:left="6678" w:hanging="341"/>
      </w:pPr>
      <w:rPr>
        <w:rFonts w:hint="default"/>
        <w:lang w:val="pl-PL" w:eastAsia="en-US" w:bidi="ar-SA"/>
      </w:rPr>
    </w:lvl>
    <w:lvl w:ilvl="8" w:tplc="69882872">
      <w:numFmt w:val="bullet"/>
      <w:lvlText w:val="•"/>
      <w:lvlJc w:val="left"/>
      <w:pPr>
        <w:ind w:left="7563" w:hanging="341"/>
      </w:pPr>
      <w:rPr>
        <w:rFonts w:hint="default"/>
        <w:lang w:val="pl-PL" w:eastAsia="en-US" w:bidi="ar-SA"/>
      </w:rPr>
    </w:lvl>
  </w:abstractNum>
  <w:abstractNum w:abstractNumId="7" w15:restartNumberingAfterBreak="0">
    <w:nsid w:val="379221AD"/>
    <w:multiLevelType w:val="hybridMultilevel"/>
    <w:tmpl w:val="9540359E"/>
    <w:lvl w:ilvl="0" w:tplc="5B568FE8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8A2C5C54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779AADC4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D5AE0284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E8A820B6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467C8DBC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C7884D6E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C2D859D2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4F5CEB70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8" w15:restartNumberingAfterBreak="0">
    <w:nsid w:val="394706B6"/>
    <w:multiLevelType w:val="hybridMultilevel"/>
    <w:tmpl w:val="531E3476"/>
    <w:lvl w:ilvl="0" w:tplc="24FE7EA4">
      <w:start w:val="1"/>
      <w:numFmt w:val="decimal"/>
      <w:lvlText w:val="%1."/>
      <w:lvlJc w:val="left"/>
      <w:pPr>
        <w:ind w:left="399" w:hanging="284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CE36A46E">
      <w:numFmt w:val="bullet"/>
      <w:lvlText w:val="•"/>
      <w:lvlJc w:val="left"/>
      <w:pPr>
        <w:ind w:left="1290" w:hanging="284"/>
      </w:pPr>
      <w:rPr>
        <w:rFonts w:hint="default"/>
        <w:lang w:val="pl-PL" w:eastAsia="en-US" w:bidi="ar-SA"/>
      </w:rPr>
    </w:lvl>
    <w:lvl w:ilvl="2" w:tplc="91D2C5B2">
      <w:numFmt w:val="bullet"/>
      <w:lvlText w:val="•"/>
      <w:lvlJc w:val="left"/>
      <w:pPr>
        <w:ind w:left="2181" w:hanging="284"/>
      </w:pPr>
      <w:rPr>
        <w:rFonts w:hint="default"/>
        <w:lang w:val="pl-PL" w:eastAsia="en-US" w:bidi="ar-SA"/>
      </w:rPr>
    </w:lvl>
    <w:lvl w:ilvl="3" w:tplc="C9AC5310">
      <w:numFmt w:val="bullet"/>
      <w:lvlText w:val="•"/>
      <w:lvlJc w:val="left"/>
      <w:pPr>
        <w:ind w:left="3071" w:hanging="284"/>
      </w:pPr>
      <w:rPr>
        <w:rFonts w:hint="default"/>
        <w:lang w:val="pl-PL" w:eastAsia="en-US" w:bidi="ar-SA"/>
      </w:rPr>
    </w:lvl>
    <w:lvl w:ilvl="4" w:tplc="DE90D6E0">
      <w:numFmt w:val="bullet"/>
      <w:lvlText w:val="•"/>
      <w:lvlJc w:val="left"/>
      <w:pPr>
        <w:ind w:left="3962" w:hanging="284"/>
      </w:pPr>
      <w:rPr>
        <w:rFonts w:hint="default"/>
        <w:lang w:val="pl-PL" w:eastAsia="en-US" w:bidi="ar-SA"/>
      </w:rPr>
    </w:lvl>
    <w:lvl w:ilvl="5" w:tplc="EFC27ED2">
      <w:numFmt w:val="bullet"/>
      <w:lvlText w:val="•"/>
      <w:lvlJc w:val="left"/>
      <w:pPr>
        <w:ind w:left="4852" w:hanging="284"/>
      </w:pPr>
      <w:rPr>
        <w:rFonts w:hint="default"/>
        <w:lang w:val="pl-PL" w:eastAsia="en-US" w:bidi="ar-SA"/>
      </w:rPr>
    </w:lvl>
    <w:lvl w:ilvl="6" w:tplc="BC86F0AE">
      <w:numFmt w:val="bullet"/>
      <w:lvlText w:val="•"/>
      <w:lvlJc w:val="left"/>
      <w:pPr>
        <w:ind w:left="5743" w:hanging="284"/>
      </w:pPr>
      <w:rPr>
        <w:rFonts w:hint="default"/>
        <w:lang w:val="pl-PL" w:eastAsia="en-US" w:bidi="ar-SA"/>
      </w:rPr>
    </w:lvl>
    <w:lvl w:ilvl="7" w:tplc="EA847FA4">
      <w:numFmt w:val="bullet"/>
      <w:lvlText w:val="•"/>
      <w:lvlJc w:val="left"/>
      <w:pPr>
        <w:ind w:left="6633" w:hanging="284"/>
      </w:pPr>
      <w:rPr>
        <w:rFonts w:hint="default"/>
        <w:lang w:val="pl-PL" w:eastAsia="en-US" w:bidi="ar-SA"/>
      </w:rPr>
    </w:lvl>
    <w:lvl w:ilvl="8" w:tplc="2BA812C6">
      <w:numFmt w:val="bullet"/>
      <w:lvlText w:val="•"/>
      <w:lvlJc w:val="left"/>
      <w:pPr>
        <w:ind w:left="7524" w:hanging="284"/>
      </w:pPr>
      <w:rPr>
        <w:rFonts w:hint="default"/>
        <w:lang w:val="pl-PL" w:eastAsia="en-US" w:bidi="ar-SA"/>
      </w:rPr>
    </w:lvl>
  </w:abstractNum>
  <w:abstractNum w:abstractNumId="9" w15:restartNumberingAfterBreak="0">
    <w:nsid w:val="3BE3434A"/>
    <w:multiLevelType w:val="hybridMultilevel"/>
    <w:tmpl w:val="42B8192E"/>
    <w:lvl w:ilvl="0" w:tplc="95D0B680">
      <w:start w:val="1"/>
      <w:numFmt w:val="decimal"/>
      <w:lvlText w:val="%1."/>
      <w:lvlJc w:val="left"/>
      <w:pPr>
        <w:ind w:left="399" w:hanging="284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54C68C02">
      <w:start w:val="1"/>
      <w:numFmt w:val="decimal"/>
      <w:lvlText w:val="%2)"/>
      <w:lvlJc w:val="left"/>
      <w:pPr>
        <w:ind w:left="514" w:hanging="23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2" w:tplc="F738C2DA">
      <w:numFmt w:val="bullet"/>
      <w:lvlText w:val="•"/>
      <w:lvlJc w:val="left"/>
      <w:pPr>
        <w:ind w:left="1180" w:hanging="231"/>
      </w:pPr>
      <w:rPr>
        <w:rFonts w:hint="default"/>
        <w:lang w:val="pl-PL" w:eastAsia="en-US" w:bidi="ar-SA"/>
      </w:rPr>
    </w:lvl>
    <w:lvl w:ilvl="3" w:tplc="AA6A26F0">
      <w:numFmt w:val="bullet"/>
      <w:lvlText w:val="•"/>
      <w:lvlJc w:val="left"/>
      <w:pPr>
        <w:ind w:left="2195" w:hanging="231"/>
      </w:pPr>
      <w:rPr>
        <w:rFonts w:hint="default"/>
        <w:lang w:val="pl-PL" w:eastAsia="en-US" w:bidi="ar-SA"/>
      </w:rPr>
    </w:lvl>
    <w:lvl w:ilvl="4" w:tplc="0DCC9BD8">
      <w:numFmt w:val="bullet"/>
      <w:lvlText w:val="•"/>
      <w:lvlJc w:val="left"/>
      <w:pPr>
        <w:ind w:left="3211" w:hanging="231"/>
      </w:pPr>
      <w:rPr>
        <w:rFonts w:hint="default"/>
        <w:lang w:val="pl-PL" w:eastAsia="en-US" w:bidi="ar-SA"/>
      </w:rPr>
    </w:lvl>
    <w:lvl w:ilvl="5" w:tplc="4D7E6BF0">
      <w:numFmt w:val="bullet"/>
      <w:lvlText w:val="•"/>
      <w:lvlJc w:val="left"/>
      <w:pPr>
        <w:ind w:left="4227" w:hanging="231"/>
      </w:pPr>
      <w:rPr>
        <w:rFonts w:hint="default"/>
        <w:lang w:val="pl-PL" w:eastAsia="en-US" w:bidi="ar-SA"/>
      </w:rPr>
    </w:lvl>
    <w:lvl w:ilvl="6" w:tplc="342ABCC4">
      <w:numFmt w:val="bullet"/>
      <w:lvlText w:val="•"/>
      <w:lvlJc w:val="left"/>
      <w:pPr>
        <w:ind w:left="5242" w:hanging="231"/>
      </w:pPr>
      <w:rPr>
        <w:rFonts w:hint="default"/>
        <w:lang w:val="pl-PL" w:eastAsia="en-US" w:bidi="ar-SA"/>
      </w:rPr>
    </w:lvl>
    <w:lvl w:ilvl="7" w:tplc="279C0C3E">
      <w:numFmt w:val="bullet"/>
      <w:lvlText w:val="•"/>
      <w:lvlJc w:val="left"/>
      <w:pPr>
        <w:ind w:left="6258" w:hanging="231"/>
      </w:pPr>
      <w:rPr>
        <w:rFonts w:hint="default"/>
        <w:lang w:val="pl-PL" w:eastAsia="en-US" w:bidi="ar-SA"/>
      </w:rPr>
    </w:lvl>
    <w:lvl w:ilvl="8" w:tplc="EC68E396">
      <w:numFmt w:val="bullet"/>
      <w:lvlText w:val="•"/>
      <w:lvlJc w:val="left"/>
      <w:pPr>
        <w:ind w:left="7274" w:hanging="231"/>
      </w:pPr>
      <w:rPr>
        <w:rFonts w:hint="default"/>
        <w:lang w:val="pl-PL" w:eastAsia="en-US" w:bidi="ar-SA"/>
      </w:rPr>
    </w:lvl>
  </w:abstractNum>
  <w:abstractNum w:abstractNumId="10" w15:restartNumberingAfterBreak="0">
    <w:nsid w:val="42B25CC8"/>
    <w:multiLevelType w:val="hybridMultilevel"/>
    <w:tmpl w:val="817A876E"/>
    <w:lvl w:ilvl="0" w:tplc="1982132A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CDB66628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98E87A04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5808997E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DB0AAE76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50E8577E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E166B83C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6D4A0F5C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B9709552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11" w15:restartNumberingAfterBreak="0">
    <w:nsid w:val="43600E5A"/>
    <w:multiLevelType w:val="hybridMultilevel"/>
    <w:tmpl w:val="5A3E7678"/>
    <w:lvl w:ilvl="0" w:tplc="B79081A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450755A4"/>
    <w:multiLevelType w:val="hybridMultilevel"/>
    <w:tmpl w:val="5AEED778"/>
    <w:lvl w:ilvl="0" w:tplc="98EC3D6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4B4306B8"/>
    <w:multiLevelType w:val="hybridMultilevel"/>
    <w:tmpl w:val="610CA4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524853"/>
    <w:multiLevelType w:val="hybridMultilevel"/>
    <w:tmpl w:val="9540359E"/>
    <w:lvl w:ilvl="0" w:tplc="FFFFFFFF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FFFFFFFF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FFFFFFFF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15" w15:restartNumberingAfterBreak="0">
    <w:nsid w:val="50E53A6F"/>
    <w:multiLevelType w:val="hybridMultilevel"/>
    <w:tmpl w:val="9540359E"/>
    <w:lvl w:ilvl="0" w:tplc="FFFFFFFF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FFFFFFFF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FFFFFFFF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16" w15:restartNumberingAfterBreak="0">
    <w:nsid w:val="5A99758D"/>
    <w:multiLevelType w:val="hybridMultilevel"/>
    <w:tmpl w:val="9540359E"/>
    <w:lvl w:ilvl="0" w:tplc="FFFFFFFF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FFFFFFFF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FFFFFFFF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17" w15:restartNumberingAfterBreak="0">
    <w:nsid w:val="65565868"/>
    <w:multiLevelType w:val="hybridMultilevel"/>
    <w:tmpl w:val="5AEED778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6A1E61B0"/>
    <w:multiLevelType w:val="hybridMultilevel"/>
    <w:tmpl w:val="2A7EB0D8"/>
    <w:lvl w:ilvl="0" w:tplc="FFFFFFFF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FFFFFFFF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FFFFFFFF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19" w15:restartNumberingAfterBreak="0">
    <w:nsid w:val="6B0E424F"/>
    <w:multiLevelType w:val="hybridMultilevel"/>
    <w:tmpl w:val="9B3017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172E4F"/>
    <w:multiLevelType w:val="hybridMultilevel"/>
    <w:tmpl w:val="8BC699D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6C136648"/>
    <w:multiLevelType w:val="hybridMultilevel"/>
    <w:tmpl w:val="2A7EB0D8"/>
    <w:lvl w:ilvl="0" w:tplc="FFFFFFFF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FFFFFFFF">
      <w:numFmt w:val="bullet"/>
      <w:lvlText w:val="•"/>
      <w:lvlJc w:val="left"/>
      <w:pPr>
        <w:ind w:left="1344" w:hanging="341"/>
      </w:pPr>
      <w:rPr>
        <w:rFonts w:hint="default"/>
        <w:lang w:val="pl-PL" w:eastAsia="en-US" w:bidi="ar-SA"/>
      </w:rPr>
    </w:lvl>
    <w:lvl w:ilvl="2" w:tplc="FFFFFFFF">
      <w:numFmt w:val="bullet"/>
      <w:lvlText w:val="•"/>
      <w:lvlJc w:val="left"/>
      <w:pPr>
        <w:ind w:left="2229" w:hanging="341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13" w:hanging="341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3998" w:hanging="341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882" w:hanging="341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67" w:hanging="341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51" w:hanging="341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36" w:hanging="341"/>
      </w:pPr>
      <w:rPr>
        <w:rFonts w:hint="default"/>
        <w:lang w:val="pl-PL" w:eastAsia="en-US" w:bidi="ar-SA"/>
      </w:rPr>
    </w:lvl>
  </w:abstractNum>
  <w:abstractNum w:abstractNumId="22" w15:restartNumberingAfterBreak="0">
    <w:nsid w:val="6D024656"/>
    <w:multiLevelType w:val="hybridMultilevel"/>
    <w:tmpl w:val="E132D86E"/>
    <w:lvl w:ilvl="0" w:tplc="82545470">
      <w:start w:val="1"/>
      <w:numFmt w:val="decimal"/>
      <w:lvlText w:val="%1."/>
      <w:lvlJc w:val="left"/>
      <w:pPr>
        <w:ind w:left="476" w:hanging="36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92AAE934">
      <w:start w:val="1"/>
      <w:numFmt w:val="decimal"/>
      <w:lvlText w:val="%2)"/>
      <w:lvlJc w:val="left"/>
      <w:pPr>
        <w:ind w:left="1109" w:hanging="358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2" w:tplc="CE761056">
      <w:numFmt w:val="bullet"/>
      <w:lvlText w:val="•"/>
      <w:lvlJc w:val="left"/>
      <w:pPr>
        <w:ind w:left="2011" w:hanging="358"/>
      </w:pPr>
      <w:rPr>
        <w:rFonts w:hint="default"/>
        <w:lang w:val="pl-PL" w:eastAsia="en-US" w:bidi="ar-SA"/>
      </w:rPr>
    </w:lvl>
    <w:lvl w:ilvl="3" w:tplc="F9689B12">
      <w:numFmt w:val="bullet"/>
      <w:lvlText w:val="•"/>
      <w:lvlJc w:val="left"/>
      <w:pPr>
        <w:ind w:left="2923" w:hanging="358"/>
      </w:pPr>
      <w:rPr>
        <w:rFonts w:hint="default"/>
        <w:lang w:val="pl-PL" w:eastAsia="en-US" w:bidi="ar-SA"/>
      </w:rPr>
    </w:lvl>
    <w:lvl w:ilvl="4" w:tplc="7F92722C">
      <w:numFmt w:val="bullet"/>
      <w:lvlText w:val="•"/>
      <w:lvlJc w:val="left"/>
      <w:pPr>
        <w:ind w:left="3835" w:hanging="358"/>
      </w:pPr>
      <w:rPr>
        <w:rFonts w:hint="default"/>
        <w:lang w:val="pl-PL" w:eastAsia="en-US" w:bidi="ar-SA"/>
      </w:rPr>
    </w:lvl>
    <w:lvl w:ilvl="5" w:tplc="67269366">
      <w:numFmt w:val="bullet"/>
      <w:lvlText w:val="•"/>
      <w:lvlJc w:val="left"/>
      <w:pPr>
        <w:ind w:left="4746" w:hanging="358"/>
      </w:pPr>
      <w:rPr>
        <w:rFonts w:hint="default"/>
        <w:lang w:val="pl-PL" w:eastAsia="en-US" w:bidi="ar-SA"/>
      </w:rPr>
    </w:lvl>
    <w:lvl w:ilvl="6" w:tplc="341ECA4E">
      <w:numFmt w:val="bullet"/>
      <w:lvlText w:val="•"/>
      <w:lvlJc w:val="left"/>
      <w:pPr>
        <w:ind w:left="5658" w:hanging="358"/>
      </w:pPr>
      <w:rPr>
        <w:rFonts w:hint="default"/>
        <w:lang w:val="pl-PL" w:eastAsia="en-US" w:bidi="ar-SA"/>
      </w:rPr>
    </w:lvl>
    <w:lvl w:ilvl="7" w:tplc="85883D6E">
      <w:numFmt w:val="bullet"/>
      <w:lvlText w:val="•"/>
      <w:lvlJc w:val="left"/>
      <w:pPr>
        <w:ind w:left="6570" w:hanging="358"/>
      </w:pPr>
      <w:rPr>
        <w:rFonts w:hint="default"/>
        <w:lang w:val="pl-PL" w:eastAsia="en-US" w:bidi="ar-SA"/>
      </w:rPr>
    </w:lvl>
    <w:lvl w:ilvl="8" w:tplc="34C0FE9E">
      <w:numFmt w:val="bullet"/>
      <w:lvlText w:val="•"/>
      <w:lvlJc w:val="left"/>
      <w:pPr>
        <w:ind w:left="7482" w:hanging="358"/>
      </w:pPr>
      <w:rPr>
        <w:rFonts w:hint="default"/>
        <w:lang w:val="pl-PL" w:eastAsia="en-US" w:bidi="ar-SA"/>
      </w:rPr>
    </w:lvl>
  </w:abstractNum>
  <w:abstractNum w:abstractNumId="23" w15:restartNumberingAfterBreak="0">
    <w:nsid w:val="727C4094"/>
    <w:multiLevelType w:val="hybridMultilevel"/>
    <w:tmpl w:val="B5261518"/>
    <w:lvl w:ilvl="0" w:tplc="B3683D14">
      <w:start w:val="1"/>
      <w:numFmt w:val="decimal"/>
      <w:lvlText w:val="%1."/>
      <w:lvlJc w:val="left"/>
      <w:pPr>
        <w:ind w:left="476" w:hanging="36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16F40C88">
      <w:numFmt w:val="bullet"/>
      <w:lvlText w:val="•"/>
      <w:lvlJc w:val="left"/>
      <w:pPr>
        <w:ind w:left="1362" w:hanging="361"/>
      </w:pPr>
      <w:rPr>
        <w:rFonts w:hint="default"/>
        <w:lang w:val="pl-PL" w:eastAsia="en-US" w:bidi="ar-SA"/>
      </w:rPr>
    </w:lvl>
    <w:lvl w:ilvl="2" w:tplc="38F6B886">
      <w:numFmt w:val="bullet"/>
      <w:lvlText w:val="•"/>
      <w:lvlJc w:val="left"/>
      <w:pPr>
        <w:ind w:left="2245" w:hanging="361"/>
      </w:pPr>
      <w:rPr>
        <w:rFonts w:hint="default"/>
        <w:lang w:val="pl-PL" w:eastAsia="en-US" w:bidi="ar-SA"/>
      </w:rPr>
    </w:lvl>
    <w:lvl w:ilvl="3" w:tplc="71E031D2">
      <w:numFmt w:val="bullet"/>
      <w:lvlText w:val="•"/>
      <w:lvlJc w:val="left"/>
      <w:pPr>
        <w:ind w:left="3127" w:hanging="361"/>
      </w:pPr>
      <w:rPr>
        <w:rFonts w:hint="default"/>
        <w:lang w:val="pl-PL" w:eastAsia="en-US" w:bidi="ar-SA"/>
      </w:rPr>
    </w:lvl>
    <w:lvl w:ilvl="4" w:tplc="A48ACE28">
      <w:numFmt w:val="bullet"/>
      <w:lvlText w:val="•"/>
      <w:lvlJc w:val="left"/>
      <w:pPr>
        <w:ind w:left="4010" w:hanging="361"/>
      </w:pPr>
      <w:rPr>
        <w:rFonts w:hint="default"/>
        <w:lang w:val="pl-PL" w:eastAsia="en-US" w:bidi="ar-SA"/>
      </w:rPr>
    </w:lvl>
    <w:lvl w:ilvl="5" w:tplc="86584A6A">
      <w:numFmt w:val="bullet"/>
      <w:lvlText w:val="•"/>
      <w:lvlJc w:val="left"/>
      <w:pPr>
        <w:ind w:left="4892" w:hanging="361"/>
      </w:pPr>
      <w:rPr>
        <w:rFonts w:hint="default"/>
        <w:lang w:val="pl-PL" w:eastAsia="en-US" w:bidi="ar-SA"/>
      </w:rPr>
    </w:lvl>
    <w:lvl w:ilvl="6" w:tplc="347E1B82">
      <w:numFmt w:val="bullet"/>
      <w:lvlText w:val="•"/>
      <w:lvlJc w:val="left"/>
      <w:pPr>
        <w:ind w:left="5775" w:hanging="361"/>
      </w:pPr>
      <w:rPr>
        <w:rFonts w:hint="default"/>
        <w:lang w:val="pl-PL" w:eastAsia="en-US" w:bidi="ar-SA"/>
      </w:rPr>
    </w:lvl>
    <w:lvl w:ilvl="7" w:tplc="93A6F054">
      <w:numFmt w:val="bullet"/>
      <w:lvlText w:val="•"/>
      <w:lvlJc w:val="left"/>
      <w:pPr>
        <w:ind w:left="6657" w:hanging="361"/>
      </w:pPr>
      <w:rPr>
        <w:rFonts w:hint="default"/>
        <w:lang w:val="pl-PL" w:eastAsia="en-US" w:bidi="ar-SA"/>
      </w:rPr>
    </w:lvl>
    <w:lvl w:ilvl="8" w:tplc="7A849DE2">
      <w:numFmt w:val="bullet"/>
      <w:lvlText w:val="•"/>
      <w:lvlJc w:val="left"/>
      <w:pPr>
        <w:ind w:left="7540" w:hanging="361"/>
      </w:pPr>
      <w:rPr>
        <w:rFonts w:hint="default"/>
        <w:lang w:val="pl-PL" w:eastAsia="en-US" w:bidi="ar-SA"/>
      </w:rPr>
    </w:lvl>
  </w:abstractNum>
  <w:abstractNum w:abstractNumId="24" w15:restartNumberingAfterBreak="0">
    <w:nsid w:val="73E976C9"/>
    <w:multiLevelType w:val="hybridMultilevel"/>
    <w:tmpl w:val="B9487EE0"/>
    <w:lvl w:ilvl="0" w:tplc="C8BEC854">
      <w:start w:val="1"/>
      <w:numFmt w:val="decimal"/>
      <w:lvlText w:val="%1."/>
      <w:lvlJc w:val="left"/>
      <w:pPr>
        <w:ind w:left="456" w:hanging="34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69A412E6">
      <w:start w:val="1"/>
      <w:numFmt w:val="decimal"/>
      <w:lvlText w:val="%2)"/>
      <w:lvlJc w:val="left"/>
      <w:pPr>
        <w:ind w:left="1248" w:hanging="425"/>
        <w:jc w:val="left"/>
      </w:pPr>
      <w:rPr>
        <w:rFonts w:ascii="Carlito" w:eastAsia="Carlito" w:hAnsi="Carlito" w:cs="Carlito" w:hint="default"/>
        <w:w w:val="100"/>
        <w:sz w:val="22"/>
        <w:szCs w:val="22"/>
        <w:lang w:val="pl-PL" w:eastAsia="en-US" w:bidi="ar-SA"/>
      </w:rPr>
    </w:lvl>
    <w:lvl w:ilvl="2" w:tplc="6728DF4C">
      <w:start w:val="1"/>
      <w:numFmt w:val="lowerLetter"/>
      <w:lvlText w:val="%3)"/>
      <w:lvlJc w:val="left"/>
      <w:pPr>
        <w:ind w:left="1534" w:hanging="286"/>
        <w:jc w:val="left"/>
      </w:pPr>
      <w:rPr>
        <w:rFonts w:ascii="Carlito" w:eastAsia="Carlito" w:hAnsi="Carlito" w:cs="Carlito" w:hint="default"/>
        <w:w w:val="100"/>
        <w:sz w:val="22"/>
        <w:szCs w:val="22"/>
        <w:lang w:val="pl-PL" w:eastAsia="en-US" w:bidi="ar-SA"/>
      </w:rPr>
    </w:lvl>
    <w:lvl w:ilvl="3" w:tplc="2348C694">
      <w:numFmt w:val="bullet"/>
      <w:lvlText w:val="•"/>
      <w:lvlJc w:val="left"/>
      <w:pPr>
        <w:ind w:left="2510" w:hanging="286"/>
      </w:pPr>
      <w:rPr>
        <w:rFonts w:hint="default"/>
        <w:lang w:val="pl-PL" w:eastAsia="en-US" w:bidi="ar-SA"/>
      </w:rPr>
    </w:lvl>
    <w:lvl w:ilvl="4" w:tplc="BB425ACA">
      <w:numFmt w:val="bullet"/>
      <w:lvlText w:val="•"/>
      <w:lvlJc w:val="left"/>
      <w:pPr>
        <w:ind w:left="3481" w:hanging="286"/>
      </w:pPr>
      <w:rPr>
        <w:rFonts w:hint="default"/>
        <w:lang w:val="pl-PL" w:eastAsia="en-US" w:bidi="ar-SA"/>
      </w:rPr>
    </w:lvl>
    <w:lvl w:ilvl="5" w:tplc="8B4C443E">
      <w:numFmt w:val="bullet"/>
      <w:lvlText w:val="•"/>
      <w:lvlJc w:val="left"/>
      <w:pPr>
        <w:ind w:left="4452" w:hanging="286"/>
      </w:pPr>
      <w:rPr>
        <w:rFonts w:hint="default"/>
        <w:lang w:val="pl-PL" w:eastAsia="en-US" w:bidi="ar-SA"/>
      </w:rPr>
    </w:lvl>
    <w:lvl w:ilvl="6" w:tplc="6EAE90B2">
      <w:numFmt w:val="bullet"/>
      <w:lvlText w:val="•"/>
      <w:lvlJc w:val="left"/>
      <w:pPr>
        <w:ind w:left="5422" w:hanging="286"/>
      </w:pPr>
      <w:rPr>
        <w:rFonts w:hint="default"/>
        <w:lang w:val="pl-PL" w:eastAsia="en-US" w:bidi="ar-SA"/>
      </w:rPr>
    </w:lvl>
    <w:lvl w:ilvl="7" w:tplc="A89606C8">
      <w:numFmt w:val="bullet"/>
      <w:lvlText w:val="•"/>
      <w:lvlJc w:val="left"/>
      <w:pPr>
        <w:ind w:left="6393" w:hanging="286"/>
      </w:pPr>
      <w:rPr>
        <w:rFonts w:hint="default"/>
        <w:lang w:val="pl-PL" w:eastAsia="en-US" w:bidi="ar-SA"/>
      </w:rPr>
    </w:lvl>
    <w:lvl w:ilvl="8" w:tplc="829E9092">
      <w:numFmt w:val="bullet"/>
      <w:lvlText w:val="•"/>
      <w:lvlJc w:val="left"/>
      <w:pPr>
        <w:ind w:left="7364" w:hanging="286"/>
      </w:pPr>
      <w:rPr>
        <w:rFonts w:hint="default"/>
        <w:lang w:val="pl-PL" w:eastAsia="en-US" w:bidi="ar-SA"/>
      </w:rPr>
    </w:lvl>
  </w:abstractNum>
  <w:abstractNum w:abstractNumId="25" w15:restartNumberingAfterBreak="0">
    <w:nsid w:val="794F27A0"/>
    <w:multiLevelType w:val="hybridMultilevel"/>
    <w:tmpl w:val="5AEED778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7B6D4A3B"/>
    <w:multiLevelType w:val="hybridMultilevel"/>
    <w:tmpl w:val="A0F6A1EE"/>
    <w:lvl w:ilvl="0" w:tplc="AA18E3E8">
      <w:start w:val="1"/>
      <w:numFmt w:val="decimal"/>
      <w:lvlText w:val="%1."/>
      <w:lvlJc w:val="left"/>
      <w:pPr>
        <w:ind w:left="476" w:hanging="36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1" w:tplc="9C145CC6">
      <w:start w:val="1"/>
      <w:numFmt w:val="decimal"/>
      <w:lvlText w:val="%2)"/>
      <w:lvlJc w:val="left"/>
      <w:pPr>
        <w:ind w:left="881" w:hanging="361"/>
        <w:jc w:val="left"/>
      </w:pPr>
      <w:rPr>
        <w:rFonts w:ascii="Times New Roman" w:eastAsia="Carlito" w:hAnsi="Times New Roman" w:cs="Times New Roman" w:hint="default"/>
        <w:w w:val="100"/>
        <w:sz w:val="22"/>
        <w:szCs w:val="22"/>
        <w:lang w:val="pl-PL" w:eastAsia="en-US" w:bidi="ar-SA"/>
      </w:rPr>
    </w:lvl>
    <w:lvl w:ilvl="2" w:tplc="1D2457E8">
      <w:numFmt w:val="bullet"/>
      <w:lvlText w:val="•"/>
      <w:lvlJc w:val="left"/>
      <w:pPr>
        <w:ind w:left="1816" w:hanging="361"/>
      </w:pPr>
      <w:rPr>
        <w:rFonts w:hint="default"/>
        <w:lang w:val="pl-PL" w:eastAsia="en-US" w:bidi="ar-SA"/>
      </w:rPr>
    </w:lvl>
    <w:lvl w:ilvl="3" w:tplc="F6CEF7BE">
      <w:numFmt w:val="bullet"/>
      <w:lvlText w:val="•"/>
      <w:lvlJc w:val="left"/>
      <w:pPr>
        <w:ind w:left="2752" w:hanging="361"/>
      </w:pPr>
      <w:rPr>
        <w:rFonts w:hint="default"/>
        <w:lang w:val="pl-PL" w:eastAsia="en-US" w:bidi="ar-SA"/>
      </w:rPr>
    </w:lvl>
    <w:lvl w:ilvl="4" w:tplc="ED963018">
      <w:numFmt w:val="bullet"/>
      <w:lvlText w:val="•"/>
      <w:lvlJc w:val="left"/>
      <w:pPr>
        <w:ind w:left="3688" w:hanging="361"/>
      </w:pPr>
      <w:rPr>
        <w:rFonts w:hint="default"/>
        <w:lang w:val="pl-PL" w:eastAsia="en-US" w:bidi="ar-SA"/>
      </w:rPr>
    </w:lvl>
    <w:lvl w:ilvl="5" w:tplc="8A50BD36">
      <w:numFmt w:val="bullet"/>
      <w:lvlText w:val="•"/>
      <w:lvlJc w:val="left"/>
      <w:pPr>
        <w:ind w:left="4624" w:hanging="361"/>
      </w:pPr>
      <w:rPr>
        <w:rFonts w:hint="default"/>
        <w:lang w:val="pl-PL" w:eastAsia="en-US" w:bidi="ar-SA"/>
      </w:rPr>
    </w:lvl>
    <w:lvl w:ilvl="6" w:tplc="41DC03F0">
      <w:numFmt w:val="bullet"/>
      <w:lvlText w:val="•"/>
      <w:lvlJc w:val="left"/>
      <w:pPr>
        <w:ind w:left="5560" w:hanging="361"/>
      </w:pPr>
      <w:rPr>
        <w:rFonts w:hint="default"/>
        <w:lang w:val="pl-PL" w:eastAsia="en-US" w:bidi="ar-SA"/>
      </w:rPr>
    </w:lvl>
    <w:lvl w:ilvl="7" w:tplc="678AB46A">
      <w:numFmt w:val="bullet"/>
      <w:lvlText w:val="•"/>
      <w:lvlJc w:val="left"/>
      <w:pPr>
        <w:ind w:left="6497" w:hanging="361"/>
      </w:pPr>
      <w:rPr>
        <w:rFonts w:hint="default"/>
        <w:lang w:val="pl-PL" w:eastAsia="en-US" w:bidi="ar-SA"/>
      </w:rPr>
    </w:lvl>
    <w:lvl w:ilvl="8" w:tplc="D4822740">
      <w:numFmt w:val="bullet"/>
      <w:lvlText w:val="•"/>
      <w:lvlJc w:val="left"/>
      <w:pPr>
        <w:ind w:left="7433" w:hanging="361"/>
      </w:pPr>
      <w:rPr>
        <w:rFonts w:hint="default"/>
        <w:lang w:val="pl-PL" w:eastAsia="en-US" w:bidi="ar-SA"/>
      </w:rPr>
    </w:lvl>
  </w:abstractNum>
  <w:num w:numId="1" w16cid:durableId="649747874">
    <w:abstractNumId w:val="11"/>
  </w:num>
  <w:num w:numId="2" w16cid:durableId="950665554">
    <w:abstractNumId w:val="19"/>
  </w:num>
  <w:num w:numId="3" w16cid:durableId="497618139">
    <w:abstractNumId w:val="8"/>
  </w:num>
  <w:num w:numId="4" w16cid:durableId="1636527412">
    <w:abstractNumId w:val="23"/>
  </w:num>
  <w:num w:numId="5" w16cid:durableId="738868827">
    <w:abstractNumId w:val="4"/>
  </w:num>
  <w:num w:numId="6" w16cid:durableId="2083677126">
    <w:abstractNumId w:val="26"/>
  </w:num>
  <w:num w:numId="7" w16cid:durableId="1897349302">
    <w:abstractNumId w:val="6"/>
  </w:num>
  <w:num w:numId="8" w16cid:durableId="1178546674">
    <w:abstractNumId w:val="9"/>
  </w:num>
  <w:num w:numId="9" w16cid:durableId="1024282531">
    <w:abstractNumId w:val="10"/>
  </w:num>
  <w:num w:numId="10" w16cid:durableId="1792703855">
    <w:abstractNumId w:val="22"/>
  </w:num>
  <w:num w:numId="11" w16cid:durableId="1380591239">
    <w:abstractNumId w:val="24"/>
  </w:num>
  <w:num w:numId="12" w16cid:durableId="964241314">
    <w:abstractNumId w:val="7"/>
  </w:num>
  <w:num w:numId="13" w16cid:durableId="299042277">
    <w:abstractNumId w:val="12"/>
  </w:num>
  <w:num w:numId="14" w16cid:durableId="1559248645">
    <w:abstractNumId w:val="14"/>
  </w:num>
  <w:num w:numId="15" w16cid:durableId="881213051">
    <w:abstractNumId w:val="0"/>
  </w:num>
  <w:num w:numId="16" w16cid:durableId="24644336">
    <w:abstractNumId w:val="16"/>
  </w:num>
  <w:num w:numId="17" w16cid:durableId="1345668358">
    <w:abstractNumId w:val="25"/>
  </w:num>
  <w:num w:numId="18" w16cid:durableId="2001806442">
    <w:abstractNumId w:val="15"/>
  </w:num>
  <w:num w:numId="19" w16cid:durableId="1174416763">
    <w:abstractNumId w:val="17"/>
  </w:num>
  <w:num w:numId="20" w16cid:durableId="1429497048">
    <w:abstractNumId w:val="3"/>
  </w:num>
  <w:num w:numId="21" w16cid:durableId="1058240583">
    <w:abstractNumId w:val="5"/>
  </w:num>
  <w:num w:numId="22" w16cid:durableId="1968703567">
    <w:abstractNumId w:val="2"/>
  </w:num>
  <w:num w:numId="23" w16cid:durableId="1655990233">
    <w:abstractNumId w:val="18"/>
  </w:num>
  <w:num w:numId="24" w16cid:durableId="239217395">
    <w:abstractNumId w:val="20"/>
  </w:num>
  <w:num w:numId="25" w16cid:durableId="1829251790">
    <w:abstractNumId w:val="1"/>
  </w:num>
  <w:num w:numId="26" w16cid:durableId="2084796581">
    <w:abstractNumId w:val="13"/>
  </w:num>
  <w:num w:numId="27" w16cid:durableId="43794425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789"/>
    <w:rsid w:val="00035524"/>
    <w:rsid w:val="000450D3"/>
    <w:rsid w:val="00046866"/>
    <w:rsid w:val="00050E44"/>
    <w:rsid w:val="0005604F"/>
    <w:rsid w:val="000623BC"/>
    <w:rsid w:val="00136D3E"/>
    <w:rsid w:val="00175127"/>
    <w:rsid w:val="001D0227"/>
    <w:rsid w:val="001D687C"/>
    <w:rsid w:val="00254D84"/>
    <w:rsid w:val="00262C02"/>
    <w:rsid w:val="0027656A"/>
    <w:rsid w:val="00292E87"/>
    <w:rsid w:val="002B7A3E"/>
    <w:rsid w:val="00317EF0"/>
    <w:rsid w:val="003252F1"/>
    <w:rsid w:val="00345717"/>
    <w:rsid w:val="00377556"/>
    <w:rsid w:val="003904B0"/>
    <w:rsid w:val="003C29AE"/>
    <w:rsid w:val="004006C4"/>
    <w:rsid w:val="0047108D"/>
    <w:rsid w:val="00496914"/>
    <w:rsid w:val="004D5FCB"/>
    <w:rsid w:val="004D6969"/>
    <w:rsid w:val="00515BD6"/>
    <w:rsid w:val="00564076"/>
    <w:rsid w:val="00603B0F"/>
    <w:rsid w:val="0069569C"/>
    <w:rsid w:val="006E3923"/>
    <w:rsid w:val="0077404A"/>
    <w:rsid w:val="007B5DD2"/>
    <w:rsid w:val="007F6492"/>
    <w:rsid w:val="00922F7E"/>
    <w:rsid w:val="00935DDE"/>
    <w:rsid w:val="009549FA"/>
    <w:rsid w:val="009865DA"/>
    <w:rsid w:val="009A0599"/>
    <w:rsid w:val="009B1603"/>
    <w:rsid w:val="009E5C05"/>
    <w:rsid w:val="00A13C74"/>
    <w:rsid w:val="00A71029"/>
    <w:rsid w:val="00A75F29"/>
    <w:rsid w:val="00B019E9"/>
    <w:rsid w:val="00B34B28"/>
    <w:rsid w:val="00B63478"/>
    <w:rsid w:val="00BE1789"/>
    <w:rsid w:val="00BE5389"/>
    <w:rsid w:val="00C03090"/>
    <w:rsid w:val="00C11FC1"/>
    <w:rsid w:val="00C80B16"/>
    <w:rsid w:val="00CC5D3B"/>
    <w:rsid w:val="00CF7691"/>
    <w:rsid w:val="00D870B5"/>
    <w:rsid w:val="00DB2231"/>
    <w:rsid w:val="00DC55AD"/>
    <w:rsid w:val="00DD00D9"/>
    <w:rsid w:val="00DE6283"/>
    <w:rsid w:val="00E27C76"/>
    <w:rsid w:val="00E36510"/>
    <w:rsid w:val="00E44B1C"/>
    <w:rsid w:val="00E64038"/>
    <w:rsid w:val="00E82045"/>
    <w:rsid w:val="00F01F0C"/>
    <w:rsid w:val="00F36D64"/>
    <w:rsid w:val="00F45552"/>
    <w:rsid w:val="00F766DB"/>
    <w:rsid w:val="00FC2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133BD"/>
  <w15:chartTrackingRefBased/>
  <w15:docId w15:val="{716E5FD4-B0E3-4967-B8D8-0C29AC708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5BD6"/>
  </w:style>
  <w:style w:type="paragraph" w:styleId="Nagwek2">
    <w:name w:val="heading 2"/>
    <w:basedOn w:val="Normalny"/>
    <w:link w:val="Nagwek2Znak"/>
    <w:uiPriority w:val="9"/>
    <w:unhideWhenUsed/>
    <w:qFormat/>
    <w:rsid w:val="00262C02"/>
    <w:pPr>
      <w:widowControl w:val="0"/>
      <w:autoSpaceDE w:val="0"/>
      <w:autoSpaceDN w:val="0"/>
      <w:spacing w:after="0" w:line="240" w:lineRule="auto"/>
      <w:ind w:left="913" w:right="913"/>
      <w:jc w:val="center"/>
      <w:outlineLvl w:val="1"/>
    </w:pPr>
    <w:rPr>
      <w:rFonts w:ascii="Carlito" w:eastAsia="Carlito" w:hAnsi="Carlito" w:cs="Carlito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1"/>
    <w:qFormat/>
    <w:rsid w:val="00A75F29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262C02"/>
    <w:rPr>
      <w:rFonts w:ascii="Carlito" w:eastAsia="Carlito" w:hAnsi="Carlito" w:cs="Carlito"/>
      <w:b/>
      <w:bCs/>
    </w:rPr>
  </w:style>
  <w:style w:type="paragraph" w:styleId="Tekstpodstawowy">
    <w:name w:val="Body Text"/>
    <w:basedOn w:val="Normalny"/>
    <w:link w:val="TekstpodstawowyZnak"/>
    <w:uiPriority w:val="1"/>
    <w:qFormat/>
    <w:rsid w:val="00262C02"/>
    <w:pPr>
      <w:widowControl w:val="0"/>
      <w:autoSpaceDE w:val="0"/>
      <w:autoSpaceDN w:val="0"/>
      <w:spacing w:after="0" w:line="240" w:lineRule="auto"/>
    </w:pPr>
    <w:rPr>
      <w:rFonts w:ascii="Carlito" w:eastAsia="Carlito" w:hAnsi="Carlito" w:cs="Carlito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262C02"/>
    <w:rPr>
      <w:rFonts w:ascii="Carlito" w:eastAsia="Carlito" w:hAnsi="Carlito" w:cs="Carlito"/>
    </w:rPr>
  </w:style>
  <w:style w:type="character" w:styleId="Hipercze">
    <w:name w:val="Hyperlink"/>
    <w:basedOn w:val="Domylnaczcionkaakapitu"/>
    <w:uiPriority w:val="99"/>
    <w:unhideWhenUsed/>
    <w:rsid w:val="00262C02"/>
    <w:rPr>
      <w:color w:val="0563C1" w:themeColor="hyperlink"/>
      <w:u w:val="single"/>
    </w:rPr>
  </w:style>
  <w:style w:type="paragraph" w:customStyle="1" w:styleId="Default">
    <w:name w:val="Default"/>
    <w:rsid w:val="00136D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9B16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3916</Words>
  <Characters>23499</Characters>
  <Application>Microsoft Office Word</Application>
  <DocSecurity>0</DocSecurity>
  <Lines>195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Lucyna Polańska</dc:creator>
  <cp:keywords/>
  <dc:description/>
  <cp:lastModifiedBy>Lucyna Polańska</cp:lastModifiedBy>
  <cp:revision>5</cp:revision>
  <cp:lastPrinted>2022-10-27T12:49:00Z</cp:lastPrinted>
  <dcterms:created xsi:type="dcterms:W3CDTF">2023-02-24T10:04:00Z</dcterms:created>
  <dcterms:modified xsi:type="dcterms:W3CDTF">2023-03-02T07:13:00Z</dcterms:modified>
</cp:coreProperties>
</file>